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3219" w14:textId="77777777" w:rsidR="005C2C90" w:rsidRDefault="005C2C90" w:rsidP="005C2C90">
      <w:pPr>
        <w:spacing w:after="0" w:line="276" w:lineRule="auto"/>
        <w:jc w:val="center"/>
        <w:rPr>
          <w:b/>
          <w:sz w:val="32"/>
          <w:szCs w:val="32"/>
        </w:rPr>
      </w:pPr>
    </w:p>
    <w:p w14:paraId="1C4DE71D" w14:textId="77777777" w:rsidR="007B7A1A" w:rsidRDefault="007B7A1A" w:rsidP="005C2C90">
      <w:pPr>
        <w:spacing w:after="0" w:line="276" w:lineRule="auto"/>
        <w:jc w:val="center"/>
        <w:rPr>
          <w:b/>
          <w:sz w:val="32"/>
          <w:szCs w:val="32"/>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169"/>
      </w:tblGrid>
      <w:tr w:rsidR="004C688C" w:rsidRPr="00AF693C" w14:paraId="7A33BC97" w14:textId="77777777" w:rsidTr="004C688C">
        <w:tc>
          <w:tcPr>
            <w:tcW w:w="5168" w:type="dxa"/>
          </w:tcPr>
          <w:p w14:paraId="73A80AF0" w14:textId="77777777" w:rsidR="004C688C" w:rsidRPr="004C688C" w:rsidRDefault="004C688C" w:rsidP="004C688C">
            <w:pPr>
              <w:spacing w:line="276" w:lineRule="auto"/>
              <w:rPr>
                <w:sz w:val="28"/>
                <w:szCs w:val="28"/>
              </w:rPr>
            </w:pPr>
          </w:p>
        </w:tc>
        <w:tc>
          <w:tcPr>
            <w:tcW w:w="5169" w:type="dxa"/>
          </w:tcPr>
          <w:p w14:paraId="10B89D5D" w14:textId="77777777" w:rsidR="00D0293E" w:rsidRPr="00AF693C" w:rsidRDefault="00D0293E" w:rsidP="00D0293E">
            <w:pPr>
              <w:spacing w:line="276" w:lineRule="auto"/>
              <w:jc w:val="right"/>
              <w:rPr>
                <w:sz w:val="28"/>
                <w:szCs w:val="28"/>
              </w:rPr>
            </w:pPr>
            <w:proofErr w:type="spellStart"/>
            <w:r w:rsidRPr="00AF693C">
              <w:rPr>
                <w:sz w:val="28"/>
                <w:szCs w:val="28"/>
              </w:rPr>
              <w:t>Aprobat</w:t>
            </w:r>
            <w:proofErr w:type="spellEnd"/>
            <w:r w:rsidRPr="00AF693C">
              <w:rPr>
                <w:sz w:val="28"/>
                <w:szCs w:val="28"/>
              </w:rPr>
              <w:t>,</w:t>
            </w:r>
          </w:p>
          <w:p w14:paraId="1579BC26" w14:textId="77777777" w:rsidR="004C688C" w:rsidRPr="00AF693C" w:rsidRDefault="00D0293E" w:rsidP="00D0293E">
            <w:pPr>
              <w:spacing w:line="276" w:lineRule="auto"/>
              <w:jc w:val="right"/>
              <w:rPr>
                <w:sz w:val="28"/>
                <w:szCs w:val="28"/>
              </w:rPr>
            </w:pPr>
            <w:r w:rsidRPr="00AF693C">
              <w:rPr>
                <w:sz w:val="28"/>
                <w:szCs w:val="28"/>
              </w:rPr>
              <w:t>CSUD</w:t>
            </w:r>
          </w:p>
        </w:tc>
      </w:tr>
      <w:tr w:rsidR="00D0293E" w:rsidRPr="00AF693C" w14:paraId="15017517" w14:textId="77777777" w:rsidTr="004C688C">
        <w:tc>
          <w:tcPr>
            <w:tcW w:w="5168" w:type="dxa"/>
          </w:tcPr>
          <w:p w14:paraId="2DD6F54D" w14:textId="77777777" w:rsidR="00D0293E" w:rsidRPr="00AF693C" w:rsidRDefault="00D0293E" w:rsidP="00D0293E">
            <w:pPr>
              <w:spacing w:line="276" w:lineRule="auto"/>
              <w:rPr>
                <w:sz w:val="28"/>
                <w:szCs w:val="28"/>
              </w:rPr>
            </w:pPr>
            <w:proofErr w:type="spellStart"/>
            <w:r w:rsidRPr="00AF693C">
              <w:rPr>
                <w:sz w:val="28"/>
                <w:szCs w:val="28"/>
              </w:rPr>
              <w:t>Avizat</w:t>
            </w:r>
            <w:proofErr w:type="spellEnd"/>
            <w:r w:rsidRPr="00AF693C">
              <w:rPr>
                <w:sz w:val="28"/>
                <w:szCs w:val="28"/>
              </w:rPr>
              <w:t>,</w:t>
            </w:r>
          </w:p>
          <w:p w14:paraId="2A8D5BF9" w14:textId="77777777" w:rsidR="00D0293E" w:rsidRPr="00AF693C" w:rsidRDefault="00D0293E" w:rsidP="00D0293E">
            <w:pPr>
              <w:spacing w:line="276" w:lineRule="auto"/>
              <w:rPr>
                <w:sz w:val="28"/>
                <w:szCs w:val="28"/>
              </w:rPr>
            </w:pPr>
            <w:r w:rsidRPr="00AF693C">
              <w:rPr>
                <w:sz w:val="28"/>
                <w:szCs w:val="28"/>
              </w:rPr>
              <w:t>CSD</w:t>
            </w:r>
          </w:p>
        </w:tc>
        <w:tc>
          <w:tcPr>
            <w:tcW w:w="5169" w:type="dxa"/>
          </w:tcPr>
          <w:p w14:paraId="0C0E2080" w14:textId="77777777" w:rsidR="00D0293E" w:rsidRPr="00AF693C" w:rsidRDefault="00D0293E" w:rsidP="00D0293E">
            <w:pPr>
              <w:spacing w:line="276" w:lineRule="auto"/>
              <w:jc w:val="right"/>
              <w:rPr>
                <w:sz w:val="28"/>
                <w:szCs w:val="28"/>
              </w:rPr>
            </w:pPr>
          </w:p>
        </w:tc>
      </w:tr>
    </w:tbl>
    <w:p w14:paraId="73F5BBBC" w14:textId="77777777" w:rsidR="004C688C" w:rsidRPr="00AF693C" w:rsidRDefault="004C688C" w:rsidP="005C2C90">
      <w:pPr>
        <w:spacing w:after="0" w:line="276" w:lineRule="auto"/>
        <w:jc w:val="center"/>
        <w:rPr>
          <w:b/>
          <w:sz w:val="32"/>
          <w:szCs w:val="32"/>
        </w:rPr>
      </w:pPr>
    </w:p>
    <w:p w14:paraId="353006F8" w14:textId="77777777" w:rsidR="007B7A1A" w:rsidRPr="00AF693C" w:rsidRDefault="007B7A1A" w:rsidP="005C2C90">
      <w:pPr>
        <w:spacing w:after="0" w:line="276" w:lineRule="auto"/>
        <w:jc w:val="center"/>
        <w:rPr>
          <w:b/>
          <w:sz w:val="32"/>
          <w:szCs w:val="32"/>
        </w:rPr>
      </w:pPr>
    </w:p>
    <w:p w14:paraId="0E8832AF" w14:textId="77777777" w:rsidR="00990D43" w:rsidRPr="00AF693C" w:rsidRDefault="00990D43" w:rsidP="005C2C90">
      <w:pPr>
        <w:spacing w:after="0" w:line="276" w:lineRule="auto"/>
        <w:jc w:val="center"/>
        <w:rPr>
          <w:b/>
          <w:sz w:val="32"/>
          <w:szCs w:val="32"/>
        </w:rPr>
      </w:pPr>
    </w:p>
    <w:p w14:paraId="1A0D2E35" w14:textId="77777777" w:rsidR="001A4CF2" w:rsidRPr="00AF693C" w:rsidRDefault="001A4CF2" w:rsidP="005C2C90">
      <w:pPr>
        <w:spacing w:after="0" w:line="276" w:lineRule="auto"/>
        <w:jc w:val="center"/>
        <w:rPr>
          <w:b/>
          <w:sz w:val="32"/>
          <w:szCs w:val="32"/>
        </w:rPr>
      </w:pPr>
    </w:p>
    <w:p w14:paraId="06B25770" w14:textId="77777777" w:rsidR="005C2C90" w:rsidRPr="00AF693C" w:rsidRDefault="005C2C90" w:rsidP="005C2C90">
      <w:pPr>
        <w:spacing w:after="0" w:line="276" w:lineRule="auto"/>
        <w:jc w:val="center"/>
        <w:rPr>
          <w:b/>
          <w:sz w:val="32"/>
          <w:szCs w:val="32"/>
        </w:rPr>
      </w:pPr>
    </w:p>
    <w:p w14:paraId="02D10F4D" w14:textId="76069F4A" w:rsidR="005C2C90" w:rsidRPr="00AF693C" w:rsidRDefault="005C2C90" w:rsidP="005C2C90">
      <w:pPr>
        <w:spacing w:after="0" w:line="276" w:lineRule="auto"/>
        <w:jc w:val="center"/>
        <w:rPr>
          <w:b/>
          <w:sz w:val="36"/>
          <w:szCs w:val="36"/>
          <w:lang w:val="it-IT"/>
        </w:rPr>
      </w:pPr>
      <w:r w:rsidRPr="00AF693C">
        <w:rPr>
          <w:b/>
          <w:sz w:val="36"/>
          <w:szCs w:val="36"/>
          <w:lang w:val="it-IT"/>
        </w:rPr>
        <w:t>Metodologia de admitere pentru sesiunile iulie şi septembrie 202</w:t>
      </w:r>
      <w:r w:rsidR="005B35F1">
        <w:rPr>
          <w:b/>
          <w:sz w:val="36"/>
          <w:szCs w:val="36"/>
          <w:lang w:val="it-IT"/>
        </w:rPr>
        <w:t>6</w:t>
      </w:r>
    </w:p>
    <w:p w14:paraId="2944A583" w14:textId="77777777" w:rsidR="005C2C90" w:rsidRPr="00AF693C" w:rsidRDefault="005C2C90" w:rsidP="005C2C90">
      <w:pPr>
        <w:spacing w:after="0" w:line="276" w:lineRule="auto"/>
        <w:jc w:val="center"/>
        <w:rPr>
          <w:b/>
          <w:sz w:val="32"/>
          <w:szCs w:val="32"/>
          <w:lang w:val="it-IT"/>
        </w:rPr>
      </w:pPr>
      <w:r w:rsidRPr="00AF693C">
        <w:rPr>
          <w:b/>
          <w:sz w:val="32"/>
          <w:szCs w:val="32"/>
          <w:lang w:val="it-IT"/>
        </w:rPr>
        <w:t xml:space="preserve">- CCPD al Facultăţii </w:t>
      </w:r>
      <w:r w:rsidR="00B9379E" w:rsidRPr="00AF693C">
        <w:rPr>
          <w:b/>
          <w:sz w:val="32"/>
          <w:szCs w:val="32"/>
          <w:lang w:val="it-IT"/>
        </w:rPr>
        <w:t>de Ştiinţa şi Ingineria Materialelor</w:t>
      </w:r>
      <w:r w:rsidRPr="00AF693C">
        <w:rPr>
          <w:b/>
          <w:sz w:val="32"/>
          <w:szCs w:val="32"/>
          <w:lang w:val="it-IT"/>
        </w:rPr>
        <w:t xml:space="preserve"> -</w:t>
      </w:r>
    </w:p>
    <w:p w14:paraId="498E5055" w14:textId="77777777" w:rsidR="005C2C90" w:rsidRPr="00AF693C" w:rsidRDefault="005C2C90" w:rsidP="005C2C90">
      <w:pPr>
        <w:spacing w:after="0" w:line="276" w:lineRule="auto"/>
        <w:jc w:val="center"/>
        <w:rPr>
          <w:b/>
          <w:sz w:val="32"/>
          <w:szCs w:val="32"/>
          <w:lang w:val="it-IT"/>
        </w:rPr>
      </w:pPr>
    </w:p>
    <w:p w14:paraId="73ACB121" w14:textId="77777777" w:rsidR="005C2C90" w:rsidRPr="00AF693C" w:rsidRDefault="005C2C90" w:rsidP="005C2C90">
      <w:pPr>
        <w:spacing w:after="0" w:line="276" w:lineRule="auto"/>
        <w:jc w:val="center"/>
        <w:rPr>
          <w:b/>
          <w:sz w:val="32"/>
          <w:szCs w:val="32"/>
          <w:lang w:val="it-IT"/>
        </w:rPr>
      </w:pPr>
    </w:p>
    <w:p w14:paraId="4314408A" w14:textId="77777777" w:rsidR="005C2C90" w:rsidRPr="00AF693C" w:rsidRDefault="005C2C90" w:rsidP="005C2C90">
      <w:pPr>
        <w:spacing w:after="0" w:line="276" w:lineRule="auto"/>
        <w:jc w:val="center"/>
        <w:rPr>
          <w:b/>
          <w:sz w:val="32"/>
          <w:szCs w:val="32"/>
          <w:lang w:val="it-IT"/>
        </w:rPr>
      </w:pPr>
    </w:p>
    <w:p w14:paraId="7AFCCA37" w14:textId="3CAE56F4" w:rsidR="005C2C90" w:rsidRPr="00AF693C" w:rsidRDefault="004C688C" w:rsidP="004C688C">
      <w:pPr>
        <w:spacing w:after="0" w:line="276" w:lineRule="auto"/>
        <w:ind w:firstLine="720"/>
        <w:jc w:val="both"/>
        <w:rPr>
          <w:sz w:val="24"/>
          <w:szCs w:val="24"/>
          <w:lang w:val="it-IT"/>
        </w:rPr>
      </w:pPr>
      <w:r w:rsidRPr="00AF693C">
        <w:rPr>
          <w:sz w:val="24"/>
          <w:szCs w:val="24"/>
          <w:lang w:val="it-IT"/>
        </w:rPr>
        <w:t xml:space="preserve">Prezenta metodologie este întocmită </w:t>
      </w:r>
      <w:r w:rsidR="00E32D96">
        <w:rPr>
          <w:sz w:val="24"/>
          <w:szCs w:val="24"/>
          <w:lang w:val="it-IT"/>
        </w:rPr>
        <w:t xml:space="preserve">conform prevederilor legale şi </w:t>
      </w:r>
      <w:r w:rsidR="00E32D96">
        <w:rPr>
          <w:sz w:val="24"/>
          <w:szCs w:val="24"/>
          <w:lang w:val="ro-RO"/>
        </w:rPr>
        <w:t xml:space="preserve">ținând cont de </w:t>
      </w:r>
      <w:r w:rsidR="00E32D96">
        <w:rPr>
          <w:sz w:val="24"/>
          <w:szCs w:val="24"/>
          <w:lang w:val="it-IT"/>
        </w:rPr>
        <w:t>Procedura</w:t>
      </w:r>
      <w:r w:rsidRPr="00AF693C">
        <w:rPr>
          <w:sz w:val="24"/>
          <w:szCs w:val="24"/>
          <w:lang w:val="it-IT"/>
        </w:rPr>
        <w:t xml:space="preserve"> de organizare şi desfăşurare a admiterii în ciclul pentru studii universitare de doctorat ştiinţific, COD PO.CSUD.02.</w:t>
      </w:r>
    </w:p>
    <w:p w14:paraId="4EE6A940" w14:textId="77777777" w:rsidR="004C688C" w:rsidRPr="00AF693C" w:rsidRDefault="004C688C" w:rsidP="004C688C">
      <w:pPr>
        <w:spacing w:after="0" w:line="276" w:lineRule="auto"/>
        <w:ind w:firstLine="720"/>
        <w:jc w:val="both"/>
        <w:rPr>
          <w:sz w:val="24"/>
          <w:szCs w:val="24"/>
          <w:lang w:val="it-IT"/>
        </w:rPr>
      </w:pPr>
    </w:p>
    <w:p w14:paraId="01F7CD1A" w14:textId="77777777" w:rsidR="004C688C" w:rsidRPr="00AF693C" w:rsidRDefault="004C688C" w:rsidP="004C688C">
      <w:pPr>
        <w:spacing w:after="0" w:line="276" w:lineRule="auto"/>
        <w:jc w:val="both"/>
        <w:rPr>
          <w:b/>
          <w:sz w:val="28"/>
          <w:szCs w:val="28"/>
        </w:rPr>
      </w:pPr>
      <w:proofErr w:type="spellStart"/>
      <w:r w:rsidRPr="00AF693C">
        <w:rPr>
          <w:b/>
          <w:sz w:val="28"/>
          <w:szCs w:val="28"/>
        </w:rPr>
        <w:t>Cadrul</w:t>
      </w:r>
      <w:proofErr w:type="spellEnd"/>
      <w:r w:rsidRPr="00AF693C">
        <w:rPr>
          <w:b/>
          <w:sz w:val="28"/>
          <w:szCs w:val="28"/>
        </w:rPr>
        <w:t xml:space="preserve"> Legal</w:t>
      </w:r>
    </w:p>
    <w:p w14:paraId="1A84118D" w14:textId="77777777" w:rsidR="004C688C" w:rsidRPr="00AF693C" w:rsidRDefault="004C688C" w:rsidP="004C688C">
      <w:pPr>
        <w:pStyle w:val="Listparagraf"/>
        <w:numPr>
          <w:ilvl w:val="0"/>
          <w:numId w:val="2"/>
        </w:numPr>
        <w:spacing w:after="0" w:line="240" w:lineRule="auto"/>
        <w:ind w:left="562" w:hanging="562"/>
        <w:contextualSpacing w:val="0"/>
        <w:jc w:val="both"/>
        <w:rPr>
          <w:rFonts w:cstheme="minorHAnsi"/>
          <w:sz w:val="24"/>
          <w:szCs w:val="24"/>
        </w:rPr>
      </w:pPr>
      <w:proofErr w:type="spellStart"/>
      <w:r w:rsidRPr="00AF693C">
        <w:rPr>
          <w:rFonts w:cstheme="minorHAnsi"/>
          <w:sz w:val="24"/>
          <w:szCs w:val="24"/>
        </w:rPr>
        <w:t>Legea</w:t>
      </w:r>
      <w:proofErr w:type="spellEnd"/>
      <w:r w:rsidRPr="00AF693C">
        <w:rPr>
          <w:rFonts w:cstheme="minorHAnsi"/>
          <w:sz w:val="24"/>
          <w:szCs w:val="24"/>
        </w:rPr>
        <w:t xml:space="preserve"> </w:t>
      </w:r>
      <w:proofErr w:type="spellStart"/>
      <w:r w:rsidRPr="00AF693C">
        <w:rPr>
          <w:rFonts w:cstheme="minorHAnsi"/>
          <w:sz w:val="24"/>
          <w:szCs w:val="24"/>
        </w:rPr>
        <w:t>învățământului</w:t>
      </w:r>
      <w:proofErr w:type="spellEnd"/>
      <w:r w:rsidRPr="00AF693C">
        <w:rPr>
          <w:rFonts w:cstheme="minorHAnsi"/>
          <w:sz w:val="24"/>
          <w:szCs w:val="24"/>
        </w:rPr>
        <w:t xml:space="preserve"> superior nr. 199/2023;</w:t>
      </w:r>
    </w:p>
    <w:p w14:paraId="57A1FD0E" w14:textId="77777777" w:rsidR="004C688C" w:rsidRPr="00AF693C" w:rsidRDefault="004C688C" w:rsidP="004C688C">
      <w:pPr>
        <w:pStyle w:val="Listparagraf"/>
        <w:numPr>
          <w:ilvl w:val="0"/>
          <w:numId w:val="2"/>
        </w:numPr>
        <w:spacing w:after="0" w:line="240" w:lineRule="auto"/>
        <w:ind w:left="562" w:hanging="562"/>
        <w:contextualSpacing w:val="0"/>
        <w:jc w:val="both"/>
        <w:rPr>
          <w:rFonts w:cstheme="minorHAnsi"/>
          <w:sz w:val="24"/>
          <w:szCs w:val="24"/>
          <w:lang w:val="it-IT"/>
        </w:rPr>
      </w:pPr>
      <w:r w:rsidRPr="00AF693C">
        <w:rPr>
          <w:rFonts w:cstheme="minorHAnsi"/>
          <w:sz w:val="24"/>
          <w:szCs w:val="24"/>
          <w:lang w:val="it-IT"/>
        </w:rPr>
        <w:t>Ordin 3020/2024, Ordin al ministrului educației pentru aprobarea Regulamentului-cadru privind studiile universitare de doctorat;</w:t>
      </w:r>
    </w:p>
    <w:p w14:paraId="7C75E0B8" w14:textId="77777777" w:rsidR="004C688C" w:rsidRPr="00AF693C" w:rsidRDefault="004C688C" w:rsidP="004C688C">
      <w:pPr>
        <w:pStyle w:val="Listparagraf"/>
        <w:numPr>
          <w:ilvl w:val="0"/>
          <w:numId w:val="2"/>
        </w:numPr>
        <w:spacing w:after="0" w:line="240" w:lineRule="auto"/>
        <w:ind w:left="562" w:hanging="562"/>
        <w:contextualSpacing w:val="0"/>
        <w:jc w:val="both"/>
        <w:rPr>
          <w:rFonts w:cstheme="minorHAnsi"/>
          <w:sz w:val="24"/>
          <w:szCs w:val="24"/>
          <w:lang w:val="it-IT"/>
        </w:rPr>
      </w:pPr>
      <w:r w:rsidRPr="00AF693C">
        <w:rPr>
          <w:rFonts w:cstheme="minorHAnsi"/>
          <w:sz w:val="24"/>
          <w:szCs w:val="24"/>
          <w:lang w:val="it-IT"/>
        </w:rPr>
        <w:t>Ordinul 3693/1.02.2024 pentru aprobarea Metodologiei-caru privind organizarea admiterii în ciclurile de studii universitare de licență, de master și de doctorat (Monitorul Oficial al României, Partea I, Nr. 111/7.02.2024).</w:t>
      </w:r>
    </w:p>
    <w:p w14:paraId="513ADC7E" w14:textId="77777777" w:rsidR="004C688C" w:rsidRPr="00AF693C" w:rsidRDefault="004C688C" w:rsidP="004C688C">
      <w:pPr>
        <w:spacing w:after="0" w:line="276" w:lineRule="auto"/>
        <w:ind w:firstLine="720"/>
        <w:jc w:val="both"/>
        <w:rPr>
          <w:rFonts w:cstheme="minorHAnsi"/>
          <w:b/>
          <w:sz w:val="24"/>
          <w:szCs w:val="24"/>
          <w:lang w:val="it-IT"/>
        </w:rPr>
      </w:pPr>
    </w:p>
    <w:p w14:paraId="5A29AC1B" w14:textId="77777777" w:rsidR="005C2C90" w:rsidRPr="00AF693C" w:rsidRDefault="005C2C90" w:rsidP="005C2C90">
      <w:pPr>
        <w:spacing w:after="0" w:line="276" w:lineRule="auto"/>
        <w:rPr>
          <w:b/>
          <w:sz w:val="28"/>
          <w:szCs w:val="28"/>
          <w:lang w:val="it-IT"/>
        </w:rPr>
      </w:pPr>
      <w:r w:rsidRPr="00AF693C">
        <w:rPr>
          <w:b/>
          <w:sz w:val="28"/>
          <w:szCs w:val="28"/>
          <w:lang w:val="it-IT"/>
        </w:rPr>
        <w:t>Forma și conținutul concursului de admitere</w:t>
      </w:r>
    </w:p>
    <w:p w14:paraId="0BBC7BF3" w14:textId="77777777" w:rsidR="004C688C" w:rsidRPr="00AF693C" w:rsidRDefault="004C688C" w:rsidP="004C688C">
      <w:pPr>
        <w:spacing w:after="0" w:line="276" w:lineRule="auto"/>
        <w:jc w:val="both"/>
        <w:rPr>
          <w:sz w:val="24"/>
          <w:szCs w:val="24"/>
          <w:lang w:val="fr-FR"/>
        </w:rPr>
      </w:pPr>
      <w:r w:rsidRPr="00AF693C">
        <w:rPr>
          <w:sz w:val="24"/>
          <w:szCs w:val="24"/>
          <w:lang w:val="it-IT"/>
        </w:rPr>
        <w:t xml:space="preserve">Admiterea la doctorat se realizează pe bază de concurs, la nivelul Şcolii doctorale prin intermediul CCPD din cadrul fiecărei facultăţi, pe domenii de doctorat şi pe poziţiile vacante ale fiecărui conducător de doctorat. </w:t>
      </w:r>
      <w:proofErr w:type="spellStart"/>
      <w:r w:rsidRPr="00AF693C">
        <w:rPr>
          <w:sz w:val="24"/>
          <w:szCs w:val="24"/>
          <w:lang w:val="fr-FR"/>
        </w:rPr>
        <w:t>Concursul</w:t>
      </w:r>
      <w:proofErr w:type="spellEnd"/>
      <w:r w:rsidRPr="00AF693C">
        <w:rPr>
          <w:sz w:val="24"/>
          <w:szCs w:val="24"/>
          <w:lang w:val="fr-FR"/>
        </w:rPr>
        <w:t xml:space="preserve"> de </w:t>
      </w:r>
      <w:proofErr w:type="spellStart"/>
      <w:r w:rsidRPr="00AF693C">
        <w:rPr>
          <w:sz w:val="24"/>
          <w:szCs w:val="24"/>
          <w:lang w:val="fr-FR"/>
        </w:rPr>
        <w:t>admitere</w:t>
      </w:r>
      <w:proofErr w:type="spellEnd"/>
      <w:r w:rsidRPr="00AF693C">
        <w:rPr>
          <w:sz w:val="24"/>
          <w:szCs w:val="24"/>
          <w:lang w:val="fr-FR"/>
        </w:rPr>
        <w:t xml:space="preserve"> la </w:t>
      </w:r>
      <w:proofErr w:type="spellStart"/>
      <w:r w:rsidRPr="00AF693C">
        <w:rPr>
          <w:sz w:val="24"/>
          <w:szCs w:val="24"/>
          <w:lang w:val="fr-FR"/>
        </w:rPr>
        <w:t>studiile</w:t>
      </w:r>
      <w:proofErr w:type="spellEnd"/>
      <w:r w:rsidRPr="00AF693C">
        <w:rPr>
          <w:sz w:val="24"/>
          <w:szCs w:val="24"/>
          <w:lang w:val="fr-FR"/>
        </w:rPr>
        <w:t xml:space="preserve"> </w:t>
      </w:r>
      <w:proofErr w:type="spellStart"/>
      <w:r w:rsidRPr="00AF693C">
        <w:rPr>
          <w:sz w:val="24"/>
          <w:szCs w:val="24"/>
          <w:lang w:val="fr-FR"/>
        </w:rPr>
        <w:t>universitare</w:t>
      </w:r>
      <w:proofErr w:type="spellEnd"/>
      <w:r w:rsidRPr="00AF693C">
        <w:rPr>
          <w:sz w:val="24"/>
          <w:szCs w:val="24"/>
          <w:lang w:val="fr-FR"/>
        </w:rPr>
        <w:t xml:space="preserve"> de doctorat se </w:t>
      </w:r>
      <w:proofErr w:type="spellStart"/>
      <w:r w:rsidRPr="00AF693C">
        <w:rPr>
          <w:sz w:val="24"/>
          <w:szCs w:val="24"/>
          <w:lang w:val="fr-FR"/>
        </w:rPr>
        <w:t>organizează</w:t>
      </w:r>
      <w:proofErr w:type="spellEnd"/>
      <w:r w:rsidRPr="00AF693C">
        <w:rPr>
          <w:sz w:val="24"/>
          <w:szCs w:val="24"/>
          <w:lang w:val="fr-FR"/>
        </w:rPr>
        <w:t xml:space="preserve"> </w:t>
      </w:r>
      <w:proofErr w:type="spellStart"/>
      <w:r w:rsidRPr="00AF693C">
        <w:rPr>
          <w:sz w:val="24"/>
          <w:szCs w:val="24"/>
          <w:lang w:val="fr-FR"/>
        </w:rPr>
        <w:t>după</w:t>
      </w:r>
      <w:proofErr w:type="spellEnd"/>
      <w:r w:rsidRPr="00AF693C">
        <w:rPr>
          <w:sz w:val="24"/>
          <w:szCs w:val="24"/>
          <w:lang w:val="fr-FR"/>
        </w:rPr>
        <w:t xml:space="preserve"> </w:t>
      </w:r>
      <w:proofErr w:type="spellStart"/>
      <w:r w:rsidRPr="00AF693C">
        <w:rPr>
          <w:sz w:val="24"/>
          <w:szCs w:val="24"/>
          <w:lang w:val="fr-FR"/>
        </w:rPr>
        <w:t>calendarul</w:t>
      </w:r>
      <w:proofErr w:type="spellEnd"/>
      <w:r w:rsidRPr="00AF693C">
        <w:rPr>
          <w:sz w:val="24"/>
          <w:szCs w:val="24"/>
          <w:lang w:val="fr-FR"/>
        </w:rPr>
        <w:t xml:space="preserve"> </w:t>
      </w:r>
      <w:proofErr w:type="spellStart"/>
      <w:r w:rsidRPr="00AF693C">
        <w:rPr>
          <w:sz w:val="24"/>
          <w:szCs w:val="24"/>
          <w:lang w:val="fr-FR"/>
        </w:rPr>
        <w:t>propus</w:t>
      </w:r>
      <w:proofErr w:type="spellEnd"/>
      <w:r w:rsidRPr="00AF693C">
        <w:rPr>
          <w:sz w:val="24"/>
          <w:szCs w:val="24"/>
          <w:lang w:val="fr-FR"/>
        </w:rPr>
        <w:t xml:space="preserve"> de CSUD </w:t>
      </w:r>
      <w:proofErr w:type="spellStart"/>
      <w:r w:rsidRPr="00AF693C">
        <w:rPr>
          <w:sz w:val="24"/>
          <w:szCs w:val="24"/>
          <w:lang w:val="fr-FR"/>
        </w:rPr>
        <w:t>şi</w:t>
      </w:r>
      <w:proofErr w:type="spellEnd"/>
      <w:r w:rsidRPr="00AF693C">
        <w:rPr>
          <w:sz w:val="24"/>
          <w:szCs w:val="24"/>
          <w:lang w:val="fr-FR"/>
        </w:rPr>
        <w:t xml:space="preserve"> </w:t>
      </w:r>
      <w:proofErr w:type="spellStart"/>
      <w:r w:rsidRPr="00AF693C">
        <w:rPr>
          <w:sz w:val="24"/>
          <w:szCs w:val="24"/>
          <w:lang w:val="fr-FR"/>
        </w:rPr>
        <w:t>aprobat</w:t>
      </w:r>
      <w:proofErr w:type="spellEnd"/>
      <w:r w:rsidRPr="00AF693C">
        <w:rPr>
          <w:sz w:val="24"/>
          <w:szCs w:val="24"/>
          <w:lang w:val="fr-FR"/>
        </w:rPr>
        <w:t xml:space="preserve"> de </w:t>
      </w:r>
      <w:proofErr w:type="spellStart"/>
      <w:r w:rsidRPr="00AF693C">
        <w:rPr>
          <w:sz w:val="24"/>
          <w:szCs w:val="24"/>
          <w:lang w:val="fr-FR"/>
        </w:rPr>
        <w:t>Consiliul</w:t>
      </w:r>
      <w:proofErr w:type="spellEnd"/>
      <w:r w:rsidRPr="00AF693C">
        <w:rPr>
          <w:sz w:val="24"/>
          <w:szCs w:val="24"/>
          <w:lang w:val="fr-FR"/>
        </w:rPr>
        <w:t xml:space="preserve"> de </w:t>
      </w:r>
      <w:proofErr w:type="spellStart"/>
      <w:r w:rsidRPr="00AF693C">
        <w:rPr>
          <w:sz w:val="24"/>
          <w:szCs w:val="24"/>
          <w:lang w:val="fr-FR"/>
        </w:rPr>
        <w:t>Administraţie</w:t>
      </w:r>
      <w:proofErr w:type="spellEnd"/>
      <w:r w:rsidRPr="00AF693C">
        <w:rPr>
          <w:sz w:val="24"/>
          <w:szCs w:val="24"/>
          <w:lang w:val="fr-FR"/>
        </w:rPr>
        <w:t xml:space="preserve"> al </w:t>
      </w:r>
      <w:proofErr w:type="spellStart"/>
      <w:proofErr w:type="gramStart"/>
      <w:r w:rsidRPr="00AF693C">
        <w:rPr>
          <w:sz w:val="24"/>
          <w:szCs w:val="24"/>
          <w:lang w:val="fr-FR"/>
        </w:rPr>
        <w:t>universității,şi</w:t>
      </w:r>
      <w:proofErr w:type="spellEnd"/>
      <w:proofErr w:type="gramEnd"/>
      <w:r w:rsidRPr="00AF693C">
        <w:rPr>
          <w:sz w:val="24"/>
          <w:szCs w:val="24"/>
          <w:lang w:val="fr-FR"/>
        </w:rPr>
        <w:t xml:space="preserve"> </w:t>
      </w:r>
      <w:proofErr w:type="spellStart"/>
      <w:proofErr w:type="gramStart"/>
      <w:r w:rsidRPr="00AF693C">
        <w:rPr>
          <w:sz w:val="24"/>
          <w:szCs w:val="24"/>
          <w:lang w:val="fr-FR"/>
        </w:rPr>
        <w:t>anume</w:t>
      </w:r>
      <w:proofErr w:type="spellEnd"/>
      <w:r w:rsidRPr="00AF693C">
        <w:rPr>
          <w:sz w:val="24"/>
          <w:szCs w:val="24"/>
          <w:lang w:val="fr-FR"/>
        </w:rPr>
        <w:t>:</w:t>
      </w:r>
      <w:proofErr w:type="gramEnd"/>
    </w:p>
    <w:p w14:paraId="58EBE195" w14:textId="77777777" w:rsidR="004C688C" w:rsidRPr="00AF693C" w:rsidRDefault="004C688C" w:rsidP="004C688C">
      <w:pPr>
        <w:spacing w:after="0" w:line="276" w:lineRule="auto"/>
        <w:jc w:val="both"/>
        <w:rPr>
          <w:sz w:val="24"/>
          <w:szCs w:val="24"/>
          <w:lang w:val="fr-FR"/>
        </w:rPr>
      </w:pPr>
    </w:p>
    <w:p w14:paraId="6C39F5D5" w14:textId="77777777" w:rsidR="004C688C" w:rsidRPr="00AF693C" w:rsidRDefault="004C688C" w:rsidP="004C688C">
      <w:pPr>
        <w:spacing w:after="0" w:line="276" w:lineRule="auto"/>
        <w:jc w:val="both"/>
        <w:rPr>
          <w:b/>
          <w:sz w:val="24"/>
          <w:szCs w:val="24"/>
          <w:lang w:val="it-IT"/>
        </w:rPr>
      </w:pPr>
      <w:r w:rsidRPr="00AF693C">
        <w:rPr>
          <w:b/>
          <w:sz w:val="24"/>
          <w:szCs w:val="24"/>
          <w:lang w:val="it-IT"/>
        </w:rPr>
        <w:t>SESIUNEA I</w:t>
      </w:r>
    </w:p>
    <w:p w14:paraId="0698CB04" w14:textId="415B2AB6" w:rsidR="004C688C" w:rsidRPr="00AF693C" w:rsidRDefault="004C688C" w:rsidP="004C688C">
      <w:pPr>
        <w:spacing w:after="0" w:line="276" w:lineRule="auto"/>
        <w:jc w:val="both"/>
        <w:rPr>
          <w:sz w:val="24"/>
          <w:szCs w:val="24"/>
          <w:lang w:val="it-IT"/>
        </w:rPr>
      </w:pPr>
      <w:r w:rsidRPr="00AF693C">
        <w:rPr>
          <w:sz w:val="24"/>
          <w:szCs w:val="24"/>
          <w:lang w:val="it-IT"/>
        </w:rPr>
        <w:t xml:space="preserve">Perioada de înscriere </w:t>
      </w:r>
      <w:r w:rsidR="0068586B" w:rsidRPr="0068586B">
        <w:rPr>
          <w:sz w:val="24"/>
          <w:szCs w:val="24"/>
          <w:lang w:val="it-IT"/>
        </w:rPr>
        <w:t>01.07.202</w:t>
      </w:r>
      <w:r w:rsidR="00FF18E6">
        <w:rPr>
          <w:sz w:val="24"/>
          <w:szCs w:val="24"/>
          <w:lang w:val="it-IT"/>
        </w:rPr>
        <w:t>6</w:t>
      </w:r>
      <w:r w:rsidR="0068586B" w:rsidRPr="0068586B">
        <w:rPr>
          <w:sz w:val="24"/>
          <w:szCs w:val="24"/>
          <w:lang w:val="it-IT"/>
        </w:rPr>
        <w:t>-10.07.202</w:t>
      </w:r>
      <w:r w:rsidR="00FF18E6">
        <w:rPr>
          <w:sz w:val="24"/>
          <w:szCs w:val="24"/>
          <w:lang w:val="it-IT"/>
        </w:rPr>
        <w:t>6</w:t>
      </w:r>
      <w:r w:rsidR="0068586B" w:rsidRPr="0068586B">
        <w:rPr>
          <w:sz w:val="24"/>
          <w:szCs w:val="24"/>
          <w:lang w:val="it-IT"/>
        </w:rPr>
        <w:t xml:space="preserve"> ora 14.00</w:t>
      </w:r>
      <w:r w:rsidRPr="00AF693C">
        <w:rPr>
          <w:sz w:val="24"/>
          <w:szCs w:val="24"/>
          <w:lang w:val="it-IT"/>
        </w:rPr>
        <w:t>;</w:t>
      </w:r>
    </w:p>
    <w:p w14:paraId="2EB11BD1" w14:textId="626200C2" w:rsidR="004C688C" w:rsidRPr="00AF693C" w:rsidRDefault="004C688C" w:rsidP="004C688C">
      <w:pPr>
        <w:spacing w:after="0" w:line="276" w:lineRule="auto"/>
        <w:jc w:val="both"/>
        <w:rPr>
          <w:sz w:val="24"/>
          <w:szCs w:val="24"/>
          <w:lang w:val="it-IT"/>
        </w:rPr>
      </w:pPr>
      <w:r w:rsidRPr="00AF693C">
        <w:rPr>
          <w:sz w:val="24"/>
          <w:szCs w:val="24"/>
          <w:lang w:val="it-IT"/>
        </w:rPr>
        <w:t xml:space="preserve">Testul la limba străină – </w:t>
      </w:r>
      <w:r w:rsidR="00B2670A" w:rsidRPr="00B2670A">
        <w:rPr>
          <w:sz w:val="24"/>
          <w:szCs w:val="24"/>
          <w:lang w:val="it-IT"/>
        </w:rPr>
        <w:t>1</w:t>
      </w:r>
      <w:r w:rsidR="005B35F1">
        <w:rPr>
          <w:sz w:val="24"/>
          <w:szCs w:val="24"/>
          <w:lang w:val="it-IT"/>
        </w:rPr>
        <w:t>3</w:t>
      </w:r>
      <w:r w:rsidR="00B2670A" w:rsidRPr="00B2670A">
        <w:rPr>
          <w:sz w:val="24"/>
          <w:szCs w:val="24"/>
          <w:lang w:val="it-IT"/>
        </w:rPr>
        <w:t>.07.202</w:t>
      </w:r>
      <w:r w:rsidR="00FF18E6">
        <w:rPr>
          <w:sz w:val="24"/>
          <w:szCs w:val="24"/>
          <w:lang w:val="it-IT"/>
        </w:rPr>
        <w:t>6</w:t>
      </w:r>
      <w:r w:rsidR="00B2670A" w:rsidRPr="00B2670A">
        <w:rPr>
          <w:sz w:val="24"/>
          <w:szCs w:val="24"/>
          <w:lang w:val="it-IT"/>
        </w:rPr>
        <w:t xml:space="preserve"> ora 10</w:t>
      </w:r>
      <w:r w:rsidRPr="00AF693C">
        <w:rPr>
          <w:sz w:val="24"/>
          <w:szCs w:val="24"/>
          <w:lang w:val="it-IT"/>
        </w:rPr>
        <w:t>, Catedra de Limbi străine, Corp CH, etaj 5 (pentru candidații înscriși în sesiunea I).</w:t>
      </w:r>
    </w:p>
    <w:p w14:paraId="13875191" w14:textId="29C5E44A" w:rsidR="004C688C" w:rsidRPr="00AF693C" w:rsidRDefault="004C688C" w:rsidP="004C688C">
      <w:pPr>
        <w:spacing w:after="0" w:line="276" w:lineRule="auto"/>
        <w:jc w:val="both"/>
        <w:rPr>
          <w:sz w:val="24"/>
          <w:szCs w:val="24"/>
          <w:lang w:val="it-IT"/>
        </w:rPr>
      </w:pPr>
      <w:r w:rsidRPr="00AF693C">
        <w:rPr>
          <w:sz w:val="24"/>
          <w:szCs w:val="24"/>
          <w:lang w:val="it-IT"/>
        </w:rPr>
        <w:lastRenderedPageBreak/>
        <w:t xml:space="preserve">SUSŢINEREA COLOCVIULUI DE ADMITERE SESIUNEA I: </w:t>
      </w:r>
      <w:r w:rsidR="00E100B0">
        <w:rPr>
          <w:sz w:val="24"/>
          <w:szCs w:val="24"/>
          <w:lang w:val="it-IT"/>
        </w:rPr>
        <w:t>lun</w:t>
      </w:r>
      <w:r w:rsidR="009C387C" w:rsidRPr="00AF693C">
        <w:rPr>
          <w:sz w:val="24"/>
          <w:szCs w:val="24"/>
          <w:lang w:val="it-IT"/>
        </w:rPr>
        <w:t xml:space="preserve">i, </w:t>
      </w:r>
      <w:r w:rsidR="00B2670A" w:rsidRPr="00B2670A">
        <w:rPr>
          <w:sz w:val="24"/>
          <w:szCs w:val="24"/>
          <w:lang w:val="it-IT"/>
        </w:rPr>
        <w:t>14.07.202</w:t>
      </w:r>
      <w:r w:rsidR="005B35F1">
        <w:rPr>
          <w:sz w:val="24"/>
          <w:szCs w:val="24"/>
          <w:lang w:val="it-IT"/>
        </w:rPr>
        <w:t>6</w:t>
      </w:r>
      <w:r w:rsidRPr="00AF693C">
        <w:rPr>
          <w:sz w:val="24"/>
          <w:szCs w:val="24"/>
          <w:lang w:val="it-IT"/>
        </w:rPr>
        <w:t xml:space="preserve">, ora </w:t>
      </w:r>
      <w:r w:rsidR="005B35F1">
        <w:rPr>
          <w:sz w:val="24"/>
          <w:szCs w:val="24"/>
          <w:lang w:val="it-IT"/>
        </w:rPr>
        <w:t>08</w:t>
      </w:r>
      <w:r w:rsidRPr="00AF693C">
        <w:rPr>
          <w:sz w:val="24"/>
          <w:szCs w:val="24"/>
          <w:lang w:val="it-IT"/>
        </w:rPr>
        <w:t>.</w:t>
      </w:r>
      <w:r w:rsidR="005B35F1">
        <w:rPr>
          <w:sz w:val="24"/>
          <w:szCs w:val="24"/>
          <w:lang w:val="it-IT"/>
        </w:rPr>
        <w:t>3</w:t>
      </w:r>
      <w:r w:rsidRPr="00AF693C">
        <w:rPr>
          <w:sz w:val="24"/>
          <w:szCs w:val="24"/>
          <w:lang w:val="it-IT"/>
        </w:rPr>
        <w:t xml:space="preserve">0, </w:t>
      </w:r>
      <w:r w:rsidR="009C387C" w:rsidRPr="00AF693C">
        <w:rPr>
          <w:sz w:val="24"/>
          <w:szCs w:val="24"/>
          <w:lang w:val="it-IT"/>
        </w:rPr>
        <w:t xml:space="preserve">sala </w:t>
      </w:r>
      <w:r w:rsidR="005B35F1">
        <w:rPr>
          <w:sz w:val="24"/>
          <w:szCs w:val="24"/>
          <w:lang w:val="it-IT"/>
        </w:rPr>
        <w:t>23</w:t>
      </w:r>
      <w:r w:rsidR="009C387C" w:rsidRPr="00AF693C">
        <w:rPr>
          <w:sz w:val="24"/>
          <w:szCs w:val="24"/>
          <w:lang w:val="it-IT"/>
        </w:rPr>
        <w:t xml:space="preserve">, etajul 1, de la Departamentul de </w:t>
      </w:r>
      <w:r w:rsidR="005B35F1">
        <w:rPr>
          <w:sz w:val="24"/>
          <w:szCs w:val="24"/>
          <w:lang w:val="it-IT"/>
        </w:rPr>
        <w:t xml:space="preserve">Știința Materialelor </w:t>
      </w:r>
    </w:p>
    <w:p w14:paraId="3C9E283B" w14:textId="77777777" w:rsidR="004C688C" w:rsidRPr="00AF693C" w:rsidRDefault="004C688C" w:rsidP="004C688C">
      <w:pPr>
        <w:spacing w:after="0" w:line="276" w:lineRule="auto"/>
        <w:jc w:val="both"/>
        <w:rPr>
          <w:b/>
          <w:sz w:val="24"/>
          <w:szCs w:val="24"/>
          <w:lang w:val="it-IT"/>
        </w:rPr>
      </w:pPr>
      <w:r w:rsidRPr="00AF693C">
        <w:rPr>
          <w:b/>
          <w:sz w:val="24"/>
          <w:szCs w:val="24"/>
          <w:lang w:val="it-IT"/>
        </w:rPr>
        <w:t>SESIUNEA II</w:t>
      </w:r>
    </w:p>
    <w:p w14:paraId="1A7A3082" w14:textId="7A5C99B5" w:rsidR="004C688C" w:rsidRPr="00AF693C" w:rsidRDefault="004C688C" w:rsidP="004C688C">
      <w:pPr>
        <w:spacing w:after="0" w:line="276" w:lineRule="auto"/>
        <w:jc w:val="both"/>
        <w:rPr>
          <w:sz w:val="24"/>
          <w:szCs w:val="24"/>
          <w:lang w:val="it-IT"/>
        </w:rPr>
      </w:pPr>
      <w:r w:rsidRPr="00AF693C">
        <w:rPr>
          <w:sz w:val="24"/>
          <w:szCs w:val="24"/>
          <w:lang w:val="it-IT"/>
        </w:rPr>
        <w:t>Perioada de înscriere – 0</w:t>
      </w:r>
      <w:r w:rsidR="005B35F1">
        <w:rPr>
          <w:sz w:val="24"/>
          <w:szCs w:val="24"/>
          <w:lang w:val="it-IT"/>
        </w:rPr>
        <w:t>1</w:t>
      </w:r>
      <w:r w:rsidRPr="00AF693C">
        <w:rPr>
          <w:sz w:val="24"/>
          <w:szCs w:val="24"/>
          <w:lang w:val="it-IT"/>
        </w:rPr>
        <w:t>.09.202</w:t>
      </w:r>
      <w:r w:rsidR="005B35F1">
        <w:rPr>
          <w:sz w:val="24"/>
          <w:szCs w:val="24"/>
          <w:lang w:val="it-IT"/>
        </w:rPr>
        <w:t>6</w:t>
      </w:r>
      <w:r w:rsidRPr="00AF693C">
        <w:rPr>
          <w:sz w:val="24"/>
          <w:szCs w:val="24"/>
          <w:lang w:val="it-IT"/>
        </w:rPr>
        <w:t xml:space="preserve"> – 1</w:t>
      </w:r>
      <w:r w:rsidR="005B35F1">
        <w:rPr>
          <w:sz w:val="24"/>
          <w:szCs w:val="24"/>
          <w:lang w:val="it-IT"/>
        </w:rPr>
        <w:t>1</w:t>
      </w:r>
      <w:r w:rsidRPr="00AF693C">
        <w:rPr>
          <w:sz w:val="24"/>
          <w:szCs w:val="24"/>
          <w:lang w:val="it-IT"/>
        </w:rPr>
        <w:t>.09.202</w:t>
      </w:r>
      <w:r w:rsidR="005B35F1">
        <w:rPr>
          <w:sz w:val="24"/>
          <w:szCs w:val="24"/>
          <w:lang w:val="it-IT"/>
        </w:rPr>
        <w:t>6</w:t>
      </w:r>
      <w:r w:rsidRPr="00AF693C">
        <w:rPr>
          <w:sz w:val="24"/>
          <w:szCs w:val="24"/>
          <w:lang w:val="it-IT"/>
        </w:rPr>
        <w:t>;</w:t>
      </w:r>
      <w:r w:rsidR="005B35F1">
        <w:rPr>
          <w:sz w:val="24"/>
          <w:szCs w:val="24"/>
          <w:lang w:val="it-IT"/>
        </w:rPr>
        <w:t xml:space="preserve"> ora 14:00. </w:t>
      </w:r>
    </w:p>
    <w:p w14:paraId="5CA3B33B" w14:textId="50837517" w:rsidR="004C688C" w:rsidRPr="00AF693C" w:rsidRDefault="004C688C" w:rsidP="004C688C">
      <w:pPr>
        <w:spacing w:after="0" w:line="276" w:lineRule="auto"/>
        <w:jc w:val="both"/>
        <w:rPr>
          <w:sz w:val="24"/>
          <w:szCs w:val="24"/>
          <w:lang w:val="it-IT"/>
        </w:rPr>
      </w:pPr>
      <w:r w:rsidRPr="00AF693C">
        <w:rPr>
          <w:sz w:val="24"/>
          <w:szCs w:val="24"/>
          <w:lang w:val="it-IT"/>
        </w:rPr>
        <w:t>Testul la limba străină – 1</w:t>
      </w:r>
      <w:r w:rsidR="00AA3628">
        <w:rPr>
          <w:sz w:val="24"/>
          <w:szCs w:val="24"/>
          <w:lang w:val="it-IT"/>
        </w:rPr>
        <w:t>4</w:t>
      </w:r>
      <w:r w:rsidRPr="00AF693C">
        <w:rPr>
          <w:sz w:val="24"/>
          <w:szCs w:val="24"/>
          <w:lang w:val="it-IT"/>
        </w:rPr>
        <w:t>.09.202</w:t>
      </w:r>
      <w:r w:rsidR="00FF18E6">
        <w:rPr>
          <w:sz w:val="24"/>
          <w:szCs w:val="24"/>
          <w:lang w:val="it-IT"/>
        </w:rPr>
        <w:t>6</w:t>
      </w:r>
      <w:r w:rsidRPr="00AF693C">
        <w:rPr>
          <w:sz w:val="24"/>
          <w:szCs w:val="24"/>
          <w:lang w:val="it-IT"/>
        </w:rPr>
        <w:t>, ora 10:00, Catedra de Limbi străine, Corp CH, etaj 5 (pentru candidații înscriși în ambele sesiuni).</w:t>
      </w:r>
    </w:p>
    <w:p w14:paraId="5220623E" w14:textId="64BFCE43" w:rsidR="004C688C" w:rsidRPr="00AF693C" w:rsidRDefault="004C688C" w:rsidP="004C688C">
      <w:pPr>
        <w:spacing w:after="0" w:line="276" w:lineRule="auto"/>
        <w:jc w:val="both"/>
        <w:rPr>
          <w:sz w:val="24"/>
          <w:szCs w:val="24"/>
          <w:lang w:val="it-IT"/>
        </w:rPr>
      </w:pPr>
      <w:r w:rsidRPr="00AF693C">
        <w:rPr>
          <w:sz w:val="24"/>
          <w:szCs w:val="24"/>
          <w:lang w:val="it-IT"/>
        </w:rPr>
        <w:t xml:space="preserve">SUSŢINEREA COLOCVIULUI DE ADMITERE SESIUNEA II: </w:t>
      </w:r>
      <w:r w:rsidR="00AA3628">
        <w:rPr>
          <w:sz w:val="24"/>
          <w:szCs w:val="24"/>
          <w:lang w:val="it-IT"/>
        </w:rPr>
        <w:t xml:space="preserve">joi </w:t>
      </w:r>
      <w:r w:rsidR="008921AF" w:rsidRPr="008921AF">
        <w:rPr>
          <w:sz w:val="24"/>
          <w:szCs w:val="24"/>
          <w:lang w:val="it-IT"/>
        </w:rPr>
        <w:t>1</w:t>
      </w:r>
      <w:r w:rsidR="00AA3628">
        <w:rPr>
          <w:sz w:val="24"/>
          <w:szCs w:val="24"/>
          <w:lang w:val="it-IT"/>
        </w:rPr>
        <w:t>7</w:t>
      </w:r>
      <w:r w:rsidR="008921AF" w:rsidRPr="008921AF">
        <w:rPr>
          <w:sz w:val="24"/>
          <w:szCs w:val="24"/>
          <w:lang w:val="it-IT"/>
        </w:rPr>
        <w:t xml:space="preserve"> septembrie 202</w:t>
      </w:r>
      <w:r w:rsidR="00AA3628">
        <w:rPr>
          <w:sz w:val="24"/>
          <w:szCs w:val="24"/>
          <w:lang w:val="it-IT"/>
        </w:rPr>
        <w:t>6</w:t>
      </w:r>
      <w:r w:rsidR="008921AF" w:rsidRPr="008921AF">
        <w:rPr>
          <w:sz w:val="24"/>
          <w:szCs w:val="24"/>
          <w:lang w:val="it-IT"/>
        </w:rPr>
        <w:t xml:space="preserve">, ora </w:t>
      </w:r>
      <w:r w:rsidR="00AA3628">
        <w:rPr>
          <w:sz w:val="24"/>
          <w:szCs w:val="24"/>
          <w:lang w:val="it-IT"/>
        </w:rPr>
        <w:t>9</w:t>
      </w:r>
      <w:r w:rsidR="008921AF" w:rsidRPr="008921AF">
        <w:rPr>
          <w:sz w:val="24"/>
          <w:szCs w:val="24"/>
          <w:lang w:val="it-IT"/>
        </w:rPr>
        <w:t>:00</w:t>
      </w:r>
      <w:r w:rsidR="00E100B0">
        <w:rPr>
          <w:sz w:val="24"/>
          <w:szCs w:val="24"/>
          <w:lang w:val="it-IT"/>
        </w:rPr>
        <w:t xml:space="preserve">, </w:t>
      </w:r>
      <w:r w:rsidR="00E100B0" w:rsidRPr="00E100B0">
        <w:rPr>
          <w:sz w:val="24"/>
          <w:szCs w:val="24"/>
          <w:lang w:val="it-IT"/>
        </w:rPr>
        <w:t>sala SIM-</w:t>
      </w:r>
      <w:r w:rsidR="00AA3628">
        <w:rPr>
          <w:sz w:val="24"/>
          <w:szCs w:val="24"/>
          <w:lang w:val="it-IT"/>
        </w:rPr>
        <w:t>SM</w:t>
      </w:r>
      <w:r w:rsidR="00E100B0" w:rsidRPr="00E100B0">
        <w:rPr>
          <w:sz w:val="24"/>
          <w:szCs w:val="24"/>
          <w:lang w:val="it-IT"/>
        </w:rPr>
        <w:t>-</w:t>
      </w:r>
      <w:r w:rsidR="00AA3628">
        <w:rPr>
          <w:sz w:val="24"/>
          <w:szCs w:val="24"/>
          <w:lang w:val="it-IT"/>
        </w:rPr>
        <w:t>23</w:t>
      </w:r>
      <w:r w:rsidR="00E100B0" w:rsidRPr="00E100B0">
        <w:rPr>
          <w:sz w:val="24"/>
          <w:szCs w:val="24"/>
          <w:lang w:val="it-IT"/>
        </w:rPr>
        <w:t xml:space="preserve">, de la Departamentul de  </w:t>
      </w:r>
      <w:r w:rsidR="00AA3628">
        <w:rPr>
          <w:sz w:val="24"/>
          <w:szCs w:val="24"/>
          <w:lang w:val="it-IT"/>
        </w:rPr>
        <w:t xml:space="preserve">Știința Materialelor. </w:t>
      </w:r>
    </w:p>
    <w:p w14:paraId="3F65CCAD" w14:textId="77777777" w:rsidR="004C688C" w:rsidRPr="00AF693C" w:rsidRDefault="004C688C" w:rsidP="004C688C">
      <w:pPr>
        <w:spacing w:after="0" w:line="276" w:lineRule="auto"/>
        <w:jc w:val="both"/>
        <w:rPr>
          <w:sz w:val="24"/>
          <w:szCs w:val="24"/>
          <w:lang w:val="it-IT"/>
        </w:rPr>
      </w:pPr>
    </w:p>
    <w:p w14:paraId="3F69CEC2" w14:textId="02D349E8" w:rsidR="004C688C" w:rsidRPr="00AF693C" w:rsidRDefault="004C688C" w:rsidP="004C688C">
      <w:pPr>
        <w:spacing w:after="0" w:line="276" w:lineRule="auto"/>
        <w:jc w:val="both"/>
        <w:rPr>
          <w:sz w:val="24"/>
          <w:szCs w:val="24"/>
          <w:lang w:val="it-IT"/>
        </w:rPr>
      </w:pPr>
      <w:r w:rsidRPr="00AF693C">
        <w:rPr>
          <w:sz w:val="24"/>
          <w:szCs w:val="24"/>
          <w:lang w:val="it-IT"/>
        </w:rPr>
        <w:t>Organizarea concursului de admitere pentru ciclul de studii universitare de doctorat din cadrul CCPD</w:t>
      </w:r>
      <w:r w:rsidR="008B27A1">
        <w:rPr>
          <w:sz w:val="24"/>
          <w:szCs w:val="24"/>
          <w:lang w:val="it-IT"/>
        </w:rPr>
        <w:t>-</w:t>
      </w:r>
      <w:r w:rsidRPr="00AF693C">
        <w:rPr>
          <w:sz w:val="24"/>
          <w:szCs w:val="24"/>
          <w:lang w:val="it-IT"/>
        </w:rPr>
        <w:t xml:space="preserve">SIM se poate desfăşura </w:t>
      </w:r>
      <w:r w:rsidR="0048624A" w:rsidRPr="00AF693C">
        <w:rPr>
          <w:sz w:val="24"/>
          <w:szCs w:val="24"/>
          <w:lang w:val="ro-RO"/>
        </w:rPr>
        <w:t>în regim</w:t>
      </w:r>
      <w:r w:rsidR="000F4582">
        <w:rPr>
          <w:sz w:val="24"/>
          <w:szCs w:val="24"/>
          <w:lang w:val="ro-RO"/>
        </w:rPr>
        <w:t xml:space="preserve"> on-site,</w:t>
      </w:r>
      <w:r w:rsidRPr="00AF693C">
        <w:rPr>
          <w:sz w:val="24"/>
          <w:szCs w:val="24"/>
          <w:lang w:val="it-IT"/>
        </w:rPr>
        <w:t xml:space="preserve"> online sau hibrid, în funcţie de cererile depuse şi situaţia la momentul desfăşurării colocviului. În situaţia desfăşurării online / hibrid a colocviului de admitere, procesele verbale ale candidaţilor declaraţi admişi</w:t>
      </w:r>
      <w:r w:rsidR="0048624A" w:rsidRPr="00AF693C">
        <w:rPr>
          <w:sz w:val="24"/>
          <w:szCs w:val="24"/>
          <w:lang w:val="it-IT"/>
        </w:rPr>
        <w:t>/</w:t>
      </w:r>
      <w:r w:rsidRPr="00AF693C">
        <w:rPr>
          <w:sz w:val="24"/>
          <w:szCs w:val="24"/>
          <w:lang w:val="it-IT"/>
        </w:rPr>
        <w:t xml:space="preserve"> respinşi se vor depune în original în maximum 3 zile de la încheierea concursului de admitere.</w:t>
      </w:r>
    </w:p>
    <w:p w14:paraId="592DAE02" w14:textId="77777777" w:rsidR="004C688C" w:rsidRPr="00AF693C" w:rsidRDefault="004C688C" w:rsidP="004C688C">
      <w:pPr>
        <w:spacing w:after="0" w:line="276" w:lineRule="auto"/>
        <w:jc w:val="both"/>
        <w:rPr>
          <w:sz w:val="24"/>
          <w:szCs w:val="24"/>
          <w:lang w:val="it-IT"/>
        </w:rPr>
      </w:pPr>
      <w:r w:rsidRPr="00AF693C">
        <w:rPr>
          <w:sz w:val="24"/>
          <w:szCs w:val="24"/>
          <w:lang w:val="it-IT"/>
        </w:rPr>
        <w:t>CCPD-SIM asigură transparența concursului de admitere și garantează accesul candidaților la informațiile privind procedurile de selecție și admitere la doctorat.</w:t>
      </w:r>
    </w:p>
    <w:p w14:paraId="48797225" w14:textId="77777777" w:rsidR="005C2C90" w:rsidRPr="00AF693C" w:rsidRDefault="004C688C" w:rsidP="001D5E8A">
      <w:pPr>
        <w:spacing w:after="0" w:line="276" w:lineRule="auto"/>
        <w:jc w:val="both"/>
        <w:rPr>
          <w:sz w:val="24"/>
          <w:szCs w:val="24"/>
          <w:lang w:val="it-IT"/>
        </w:rPr>
      </w:pPr>
      <w:r w:rsidRPr="00AF693C">
        <w:rPr>
          <w:sz w:val="24"/>
          <w:szCs w:val="24"/>
          <w:lang w:val="it-IT"/>
        </w:rPr>
        <w:t>Informațiile cu privire la organizarea concursului de admitere la studiile universitare de doctorat se afișează la sediul Facultăţii de Ştiinţa şi Ingineria Materialelor și se publică pe site-ul oficial al IOSUD (www.doctorat.tuiasi.ro), cât şi pe site-ul facultăţii (sim.tuiasi.ro), la secţiunea studii doctorale.</w:t>
      </w:r>
    </w:p>
    <w:p w14:paraId="761CD319" w14:textId="17043F36" w:rsidR="001D5E8A" w:rsidRPr="00AF693C" w:rsidRDefault="001D5E8A" w:rsidP="001D5E8A">
      <w:pPr>
        <w:spacing w:after="0" w:line="276" w:lineRule="auto"/>
        <w:jc w:val="both"/>
        <w:rPr>
          <w:sz w:val="24"/>
          <w:szCs w:val="24"/>
          <w:lang w:val="it-IT"/>
        </w:rPr>
      </w:pPr>
      <w:r w:rsidRPr="00AF693C">
        <w:rPr>
          <w:sz w:val="24"/>
          <w:szCs w:val="24"/>
          <w:lang w:val="it-IT"/>
        </w:rPr>
        <w:t>Pentru fiecare poziție vacantă, a fiecărui conducător de doctorat, ocuparea locurilor se va face după susținerea colocviului, în ordinea mediilor obținute la colocviul de admitere și după aplicarea criteriilor de departajare, unde este cazul. În acest mod</w:t>
      </w:r>
      <w:r w:rsidR="0048624A" w:rsidRPr="00AF693C">
        <w:rPr>
          <w:sz w:val="24"/>
          <w:szCs w:val="24"/>
          <w:lang w:val="it-IT"/>
        </w:rPr>
        <w:t>,</w:t>
      </w:r>
      <w:r w:rsidRPr="00AF693C">
        <w:rPr>
          <w:sz w:val="24"/>
          <w:szCs w:val="24"/>
          <w:lang w:val="it-IT"/>
        </w:rPr>
        <w:t xml:space="preserve"> fiecare candidat poate alege dintr-o varietate mare de tematici de cercetare pentru teza de doctorat și forme de finanțare, asigurându-se o bună flexibilizare a admiterii</w:t>
      </w:r>
      <w:r w:rsidR="001A4CF2" w:rsidRPr="00AF693C">
        <w:rPr>
          <w:sz w:val="24"/>
          <w:szCs w:val="24"/>
          <w:lang w:val="it-IT"/>
        </w:rPr>
        <w:t>.</w:t>
      </w:r>
    </w:p>
    <w:p w14:paraId="4ADB683B" w14:textId="77777777" w:rsidR="001A4CF2" w:rsidRPr="00AF693C" w:rsidRDefault="001A4CF2" w:rsidP="001D5E8A">
      <w:pPr>
        <w:spacing w:after="0" w:line="276" w:lineRule="auto"/>
        <w:jc w:val="both"/>
        <w:rPr>
          <w:sz w:val="24"/>
          <w:szCs w:val="24"/>
          <w:lang w:val="it-IT"/>
        </w:rPr>
      </w:pPr>
      <w:r w:rsidRPr="00AF693C">
        <w:rPr>
          <w:sz w:val="24"/>
          <w:szCs w:val="24"/>
          <w:lang w:val="it-IT"/>
        </w:rPr>
        <w:t>La concursul de admitere se apreciază, cu note de la 1 la 10, atât nivelul de cunoaştere a problematicii domeniului de doctorat, pe baza consultării literaturii recomandate în bibliografie, cât şi capacitatea candidatului de a-şi asuma iniţiative teoretice, experimentale şi metodologice. Media finală de promovare a concursului de admitere va fi calculată cu două zecimale, fără rotunjire, media minimă de promovare fiind 7 (șapte).</w:t>
      </w:r>
    </w:p>
    <w:p w14:paraId="5E3A8CE7" w14:textId="77777777" w:rsidR="001A4CF2" w:rsidRPr="00AF693C" w:rsidRDefault="001A4CF2" w:rsidP="001D5E8A">
      <w:pPr>
        <w:spacing w:after="0" w:line="276" w:lineRule="auto"/>
        <w:jc w:val="both"/>
        <w:rPr>
          <w:sz w:val="24"/>
          <w:szCs w:val="24"/>
          <w:lang w:val="it-IT"/>
        </w:rPr>
      </w:pPr>
      <w:r w:rsidRPr="00AF693C">
        <w:rPr>
          <w:sz w:val="24"/>
          <w:szCs w:val="24"/>
          <w:lang w:val="it-IT"/>
        </w:rPr>
        <w:t>Rezultatele concursului de admitere se fac publice prin afişare pe pagina web proprie a facultății.</w:t>
      </w:r>
    </w:p>
    <w:p w14:paraId="4E67470C" w14:textId="77777777" w:rsidR="007A3BDB" w:rsidRPr="00AF693C" w:rsidRDefault="007A3BDB" w:rsidP="001D5E8A">
      <w:pPr>
        <w:spacing w:after="0" w:line="276" w:lineRule="auto"/>
        <w:jc w:val="both"/>
        <w:rPr>
          <w:b/>
          <w:sz w:val="28"/>
          <w:szCs w:val="28"/>
          <w:lang w:val="it-IT"/>
        </w:rPr>
      </w:pPr>
    </w:p>
    <w:p w14:paraId="3290D231" w14:textId="77777777" w:rsidR="005C2C90" w:rsidRPr="00AF693C" w:rsidRDefault="005C2C90" w:rsidP="005C2C90">
      <w:pPr>
        <w:spacing w:after="0" w:line="276" w:lineRule="auto"/>
        <w:rPr>
          <w:b/>
          <w:sz w:val="28"/>
          <w:szCs w:val="28"/>
          <w:lang w:val="it-IT"/>
        </w:rPr>
      </w:pPr>
      <w:r w:rsidRPr="00AF693C">
        <w:rPr>
          <w:b/>
          <w:sz w:val="28"/>
          <w:szCs w:val="28"/>
          <w:lang w:val="it-IT"/>
        </w:rPr>
        <w:t xml:space="preserve">Structura probelor din cadrul </w:t>
      </w:r>
      <w:r w:rsidR="001D5E8A" w:rsidRPr="00AF693C">
        <w:rPr>
          <w:b/>
          <w:sz w:val="28"/>
          <w:szCs w:val="28"/>
          <w:lang w:val="it-IT"/>
        </w:rPr>
        <w:t>colocviului de admitere</w:t>
      </w:r>
    </w:p>
    <w:p w14:paraId="78DC5F17" w14:textId="6B2FE655" w:rsidR="00C24414" w:rsidRPr="00AF693C" w:rsidRDefault="00C24414" w:rsidP="00C24414">
      <w:pPr>
        <w:spacing w:after="0" w:line="276" w:lineRule="auto"/>
        <w:jc w:val="both"/>
        <w:rPr>
          <w:sz w:val="24"/>
          <w:szCs w:val="24"/>
          <w:lang w:val="fr-FR"/>
        </w:rPr>
      </w:pPr>
      <w:proofErr w:type="spellStart"/>
      <w:r w:rsidRPr="00AF693C">
        <w:rPr>
          <w:sz w:val="24"/>
          <w:szCs w:val="24"/>
          <w:lang w:val="fr-FR"/>
        </w:rPr>
        <w:t>Concursul</w:t>
      </w:r>
      <w:proofErr w:type="spellEnd"/>
      <w:r w:rsidRPr="00AF693C">
        <w:rPr>
          <w:sz w:val="24"/>
          <w:szCs w:val="24"/>
          <w:lang w:val="fr-FR"/>
        </w:rPr>
        <w:t xml:space="preserve"> de </w:t>
      </w:r>
      <w:proofErr w:type="spellStart"/>
      <w:r w:rsidRPr="00AF693C">
        <w:rPr>
          <w:sz w:val="24"/>
          <w:szCs w:val="24"/>
          <w:lang w:val="fr-FR"/>
        </w:rPr>
        <w:t>admitere</w:t>
      </w:r>
      <w:proofErr w:type="spellEnd"/>
      <w:r w:rsidRPr="00AF693C">
        <w:rPr>
          <w:sz w:val="24"/>
          <w:szCs w:val="24"/>
          <w:lang w:val="fr-FR"/>
        </w:rPr>
        <w:t xml:space="preserve"> la doctorat </w:t>
      </w:r>
      <w:proofErr w:type="spellStart"/>
      <w:r w:rsidRPr="00AF693C">
        <w:rPr>
          <w:sz w:val="24"/>
          <w:szCs w:val="24"/>
          <w:lang w:val="fr-FR"/>
        </w:rPr>
        <w:t>constă</w:t>
      </w:r>
      <w:proofErr w:type="spellEnd"/>
      <w:r w:rsidRPr="00AF693C">
        <w:rPr>
          <w:sz w:val="24"/>
          <w:szCs w:val="24"/>
          <w:lang w:val="fr-FR"/>
        </w:rPr>
        <w:t xml:space="preserve"> </w:t>
      </w:r>
      <w:proofErr w:type="spellStart"/>
      <w:r w:rsidRPr="00AF693C">
        <w:rPr>
          <w:sz w:val="24"/>
          <w:szCs w:val="24"/>
          <w:lang w:val="fr-FR"/>
        </w:rPr>
        <w:t>din</w:t>
      </w:r>
      <w:proofErr w:type="spellEnd"/>
      <w:r w:rsidRPr="00AF693C">
        <w:rPr>
          <w:sz w:val="24"/>
          <w:szCs w:val="24"/>
          <w:lang w:val="fr-FR"/>
        </w:rPr>
        <w:t xml:space="preserve"> </w:t>
      </w:r>
      <w:proofErr w:type="spellStart"/>
      <w:r w:rsidRPr="00AF693C">
        <w:rPr>
          <w:sz w:val="24"/>
          <w:szCs w:val="24"/>
          <w:lang w:val="fr-FR"/>
        </w:rPr>
        <w:t>două</w:t>
      </w:r>
      <w:proofErr w:type="spellEnd"/>
      <w:r w:rsidRPr="00AF693C">
        <w:rPr>
          <w:sz w:val="24"/>
          <w:szCs w:val="24"/>
          <w:lang w:val="fr-FR"/>
        </w:rPr>
        <w:t xml:space="preserve"> </w:t>
      </w:r>
      <w:proofErr w:type="gramStart"/>
      <w:r w:rsidRPr="00AF693C">
        <w:rPr>
          <w:sz w:val="24"/>
          <w:szCs w:val="24"/>
          <w:lang w:val="fr-FR"/>
        </w:rPr>
        <w:t>probe:</w:t>
      </w:r>
      <w:proofErr w:type="gramEnd"/>
    </w:p>
    <w:p w14:paraId="12BE2118" w14:textId="189A1355" w:rsidR="0048624A" w:rsidRPr="00C62748" w:rsidRDefault="0048624A" w:rsidP="0048624A">
      <w:pPr>
        <w:pStyle w:val="Listparagraf"/>
        <w:numPr>
          <w:ilvl w:val="0"/>
          <w:numId w:val="4"/>
        </w:numPr>
        <w:spacing w:after="0" w:line="276" w:lineRule="auto"/>
        <w:jc w:val="both"/>
        <w:rPr>
          <w:sz w:val="24"/>
          <w:szCs w:val="24"/>
          <w:lang w:val="fr-FR"/>
        </w:rPr>
      </w:pPr>
      <w:proofErr w:type="gramStart"/>
      <w:r w:rsidRPr="00C62748">
        <w:rPr>
          <w:sz w:val="24"/>
          <w:szCs w:val="24"/>
          <w:lang w:val="fr-FR"/>
        </w:rPr>
        <w:t>un</w:t>
      </w:r>
      <w:proofErr w:type="gramEnd"/>
      <w:r w:rsidRPr="00C62748">
        <w:rPr>
          <w:sz w:val="24"/>
          <w:szCs w:val="24"/>
          <w:lang w:val="fr-FR"/>
        </w:rPr>
        <w:t xml:space="preserve"> examen de </w:t>
      </w:r>
      <w:proofErr w:type="spellStart"/>
      <w:r w:rsidRPr="00C62748">
        <w:rPr>
          <w:sz w:val="24"/>
          <w:szCs w:val="24"/>
          <w:lang w:val="fr-FR"/>
        </w:rPr>
        <w:t>competenţă</w:t>
      </w:r>
      <w:proofErr w:type="spellEnd"/>
      <w:r w:rsidRPr="00C62748">
        <w:rPr>
          <w:sz w:val="24"/>
          <w:szCs w:val="24"/>
          <w:lang w:val="fr-FR"/>
        </w:rPr>
        <w:t xml:space="preserve"> </w:t>
      </w:r>
      <w:proofErr w:type="spellStart"/>
      <w:r w:rsidRPr="00C62748">
        <w:rPr>
          <w:sz w:val="24"/>
          <w:szCs w:val="24"/>
          <w:lang w:val="fr-FR"/>
        </w:rPr>
        <w:t>lingvistică</w:t>
      </w:r>
      <w:proofErr w:type="spellEnd"/>
      <w:r w:rsidRPr="00C62748">
        <w:rPr>
          <w:sz w:val="24"/>
          <w:szCs w:val="24"/>
          <w:lang w:val="fr-FR"/>
        </w:rPr>
        <w:t xml:space="preserve"> </w:t>
      </w:r>
      <w:proofErr w:type="spellStart"/>
      <w:r w:rsidRPr="00C62748">
        <w:rPr>
          <w:sz w:val="24"/>
          <w:szCs w:val="24"/>
          <w:lang w:val="fr-FR"/>
        </w:rPr>
        <w:t>pentru</w:t>
      </w:r>
      <w:proofErr w:type="spellEnd"/>
      <w:r w:rsidRPr="00C62748">
        <w:rPr>
          <w:sz w:val="24"/>
          <w:szCs w:val="24"/>
          <w:lang w:val="fr-FR"/>
        </w:rPr>
        <w:t xml:space="preserve"> o </w:t>
      </w:r>
      <w:proofErr w:type="spellStart"/>
      <w:r w:rsidRPr="00C62748">
        <w:rPr>
          <w:sz w:val="24"/>
          <w:szCs w:val="24"/>
          <w:lang w:val="fr-FR"/>
        </w:rPr>
        <w:t>limbă</w:t>
      </w:r>
      <w:proofErr w:type="spellEnd"/>
      <w:r w:rsidRPr="00C62748">
        <w:rPr>
          <w:sz w:val="24"/>
          <w:szCs w:val="24"/>
          <w:lang w:val="fr-FR"/>
        </w:rPr>
        <w:t xml:space="preserve"> de </w:t>
      </w:r>
      <w:proofErr w:type="spellStart"/>
      <w:r w:rsidRPr="00C62748">
        <w:rPr>
          <w:sz w:val="24"/>
          <w:szCs w:val="24"/>
          <w:lang w:val="fr-FR"/>
        </w:rPr>
        <w:t>circulaţie</w:t>
      </w:r>
      <w:proofErr w:type="spellEnd"/>
      <w:r w:rsidRPr="00C62748">
        <w:rPr>
          <w:sz w:val="24"/>
          <w:szCs w:val="24"/>
          <w:lang w:val="fr-FR"/>
        </w:rPr>
        <w:t xml:space="preserve"> </w:t>
      </w:r>
      <w:proofErr w:type="spellStart"/>
      <w:proofErr w:type="gramStart"/>
      <w:r w:rsidRPr="00C62748">
        <w:rPr>
          <w:sz w:val="24"/>
          <w:szCs w:val="24"/>
          <w:lang w:val="fr-FR"/>
        </w:rPr>
        <w:t>internaţională</w:t>
      </w:r>
      <w:proofErr w:type="spellEnd"/>
      <w:r w:rsidR="00970DB8" w:rsidRPr="00C62748">
        <w:rPr>
          <w:sz w:val="24"/>
          <w:szCs w:val="24"/>
          <w:lang w:val="fr-FR"/>
        </w:rPr>
        <w:t>;</w:t>
      </w:r>
      <w:proofErr w:type="gramEnd"/>
      <w:r w:rsidR="00970DB8" w:rsidRPr="00C62748">
        <w:rPr>
          <w:sz w:val="24"/>
          <w:szCs w:val="24"/>
          <w:lang w:val="fr-FR"/>
        </w:rPr>
        <w:t xml:space="preserve"> </w:t>
      </w:r>
      <w:proofErr w:type="spellStart"/>
      <w:r w:rsidR="00970DB8" w:rsidRPr="00C62748">
        <w:rPr>
          <w:sz w:val="24"/>
          <w:szCs w:val="24"/>
          <w:lang w:val="fr-FR"/>
        </w:rPr>
        <w:t>existența</w:t>
      </w:r>
      <w:proofErr w:type="spellEnd"/>
      <w:r w:rsidR="00970DB8" w:rsidRPr="00C62748">
        <w:rPr>
          <w:sz w:val="24"/>
          <w:szCs w:val="24"/>
          <w:lang w:val="fr-FR"/>
        </w:rPr>
        <w:t xml:space="preserve"> </w:t>
      </w:r>
      <w:proofErr w:type="spellStart"/>
      <w:r w:rsidR="00970DB8" w:rsidRPr="00C62748">
        <w:rPr>
          <w:sz w:val="24"/>
          <w:szCs w:val="24"/>
          <w:lang w:val="fr-FR"/>
        </w:rPr>
        <w:t>unui</w:t>
      </w:r>
      <w:proofErr w:type="spellEnd"/>
      <w:r w:rsidR="00970DB8" w:rsidRPr="00C62748">
        <w:rPr>
          <w:sz w:val="24"/>
          <w:szCs w:val="24"/>
          <w:lang w:val="fr-FR"/>
        </w:rPr>
        <w:t xml:space="preserve"> certificat de </w:t>
      </w:r>
      <w:proofErr w:type="spellStart"/>
      <w:r w:rsidR="00970DB8" w:rsidRPr="00C62748">
        <w:rPr>
          <w:sz w:val="24"/>
          <w:szCs w:val="24"/>
          <w:lang w:val="fr-FR"/>
        </w:rPr>
        <w:t>competență</w:t>
      </w:r>
      <w:proofErr w:type="spellEnd"/>
      <w:r w:rsidR="00970DB8" w:rsidRPr="00C62748">
        <w:rPr>
          <w:sz w:val="24"/>
          <w:szCs w:val="24"/>
          <w:lang w:val="fr-FR"/>
        </w:rPr>
        <w:t xml:space="preserve"> </w:t>
      </w:r>
      <w:proofErr w:type="spellStart"/>
      <w:r w:rsidR="00970DB8" w:rsidRPr="00C62748">
        <w:rPr>
          <w:sz w:val="24"/>
          <w:szCs w:val="24"/>
          <w:lang w:val="fr-FR"/>
        </w:rPr>
        <w:t>lingvistica</w:t>
      </w:r>
      <w:proofErr w:type="spellEnd"/>
      <w:r w:rsidR="00970DB8" w:rsidRPr="00C62748">
        <w:rPr>
          <w:sz w:val="24"/>
          <w:szCs w:val="24"/>
          <w:lang w:val="fr-FR"/>
        </w:rPr>
        <w:t xml:space="preserve"> </w:t>
      </w:r>
      <w:proofErr w:type="spellStart"/>
      <w:r w:rsidR="00970DB8" w:rsidRPr="00C62748">
        <w:rPr>
          <w:sz w:val="24"/>
          <w:szCs w:val="24"/>
          <w:lang w:val="fr-FR"/>
        </w:rPr>
        <w:t>aflat</w:t>
      </w:r>
      <w:proofErr w:type="spellEnd"/>
      <w:r w:rsidR="00970DB8" w:rsidRPr="00C62748">
        <w:rPr>
          <w:sz w:val="24"/>
          <w:szCs w:val="24"/>
          <w:lang w:val="fr-FR"/>
        </w:rPr>
        <w:t xml:space="preserve"> </w:t>
      </w:r>
      <w:proofErr w:type="spellStart"/>
      <w:r w:rsidR="00970DB8" w:rsidRPr="00C62748">
        <w:rPr>
          <w:sz w:val="24"/>
          <w:szCs w:val="24"/>
          <w:lang w:val="fr-FR"/>
        </w:rPr>
        <w:t>în</w:t>
      </w:r>
      <w:proofErr w:type="spellEnd"/>
      <w:r w:rsidR="00970DB8" w:rsidRPr="00C62748">
        <w:rPr>
          <w:sz w:val="24"/>
          <w:szCs w:val="24"/>
          <w:lang w:val="fr-FR"/>
        </w:rPr>
        <w:t xml:space="preserve"> </w:t>
      </w:r>
      <w:proofErr w:type="spellStart"/>
      <w:r w:rsidR="00970DB8" w:rsidRPr="00C62748">
        <w:rPr>
          <w:sz w:val="24"/>
          <w:szCs w:val="24"/>
          <w:lang w:val="fr-FR"/>
        </w:rPr>
        <w:t>termen</w:t>
      </w:r>
      <w:proofErr w:type="spellEnd"/>
      <w:r w:rsidR="00970DB8" w:rsidRPr="00C62748">
        <w:rPr>
          <w:sz w:val="24"/>
          <w:szCs w:val="24"/>
          <w:lang w:val="fr-FR"/>
        </w:rPr>
        <w:t xml:space="preserve"> de </w:t>
      </w:r>
      <w:proofErr w:type="spellStart"/>
      <w:r w:rsidR="00970DB8" w:rsidRPr="00C62748">
        <w:rPr>
          <w:sz w:val="24"/>
          <w:szCs w:val="24"/>
          <w:lang w:val="fr-FR"/>
        </w:rPr>
        <w:t>valabilitate</w:t>
      </w:r>
      <w:proofErr w:type="spellEnd"/>
      <w:r w:rsidR="00970DB8" w:rsidRPr="00C62748">
        <w:rPr>
          <w:sz w:val="24"/>
          <w:szCs w:val="24"/>
          <w:lang w:val="fr-FR"/>
        </w:rPr>
        <w:t xml:space="preserve"> </w:t>
      </w:r>
      <w:proofErr w:type="spellStart"/>
      <w:r w:rsidR="00970DB8" w:rsidRPr="00C62748">
        <w:rPr>
          <w:sz w:val="24"/>
          <w:szCs w:val="24"/>
          <w:lang w:val="fr-FR"/>
        </w:rPr>
        <w:t>permite</w:t>
      </w:r>
      <w:proofErr w:type="spellEnd"/>
      <w:r w:rsidR="00970DB8" w:rsidRPr="00C62748">
        <w:rPr>
          <w:sz w:val="24"/>
          <w:szCs w:val="24"/>
          <w:lang w:val="fr-FR"/>
        </w:rPr>
        <w:t xml:space="preserve"> </w:t>
      </w:r>
      <w:proofErr w:type="spellStart"/>
      <w:r w:rsidR="00970DB8" w:rsidRPr="00C62748">
        <w:rPr>
          <w:sz w:val="24"/>
          <w:szCs w:val="24"/>
          <w:lang w:val="fr-FR"/>
        </w:rPr>
        <w:t>echivalarea</w:t>
      </w:r>
      <w:proofErr w:type="spellEnd"/>
      <w:r w:rsidR="00970DB8" w:rsidRPr="00C62748">
        <w:rPr>
          <w:sz w:val="24"/>
          <w:szCs w:val="24"/>
          <w:lang w:val="fr-FR"/>
        </w:rPr>
        <w:t xml:space="preserve"> </w:t>
      </w:r>
      <w:proofErr w:type="spellStart"/>
      <w:r w:rsidR="00970DB8" w:rsidRPr="00C62748">
        <w:rPr>
          <w:sz w:val="24"/>
          <w:szCs w:val="24"/>
          <w:lang w:val="fr-FR"/>
        </w:rPr>
        <w:t>acestui</w:t>
      </w:r>
      <w:proofErr w:type="spellEnd"/>
      <w:r w:rsidR="00970DB8" w:rsidRPr="00C62748">
        <w:rPr>
          <w:sz w:val="24"/>
          <w:szCs w:val="24"/>
          <w:lang w:val="fr-FR"/>
        </w:rPr>
        <w:t xml:space="preserve"> examen.</w:t>
      </w:r>
    </w:p>
    <w:p w14:paraId="3938E586" w14:textId="40544C11" w:rsidR="00C24414" w:rsidRPr="00C62748" w:rsidRDefault="00C24414" w:rsidP="00C24414">
      <w:pPr>
        <w:pStyle w:val="Listparagraf"/>
        <w:numPr>
          <w:ilvl w:val="0"/>
          <w:numId w:val="4"/>
        </w:numPr>
        <w:spacing w:after="0" w:line="276" w:lineRule="auto"/>
        <w:jc w:val="both"/>
        <w:rPr>
          <w:sz w:val="24"/>
          <w:szCs w:val="24"/>
          <w:lang w:val="fr-FR"/>
        </w:rPr>
      </w:pPr>
      <w:proofErr w:type="gramStart"/>
      <w:r w:rsidRPr="00C62748">
        <w:rPr>
          <w:sz w:val="24"/>
          <w:szCs w:val="24"/>
          <w:lang w:val="fr-FR"/>
        </w:rPr>
        <w:t>un</w:t>
      </w:r>
      <w:proofErr w:type="gramEnd"/>
      <w:r w:rsidRPr="00C62748">
        <w:rPr>
          <w:sz w:val="24"/>
          <w:szCs w:val="24"/>
          <w:lang w:val="fr-FR"/>
        </w:rPr>
        <w:t xml:space="preserve"> </w:t>
      </w:r>
      <w:proofErr w:type="spellStart"/>
      <w:r w:rsidRPr="00C62748">
        <w:rPr>
          <w:sz w:val="24"/>
          <w:szCs w:val="24"/>
          <w:lang w:val="fr-FR"/>
        </w:rPr>
        <w:t>interviu</w:t>
      </w:r>
      <w:proofErr w:type="spellEnd"/>
      <w:r w:rsidRPr="00C62748">
        <w:rPr>
          <w:sz w:val="24"/>
          <w:szCs w:val="24"/>
          <w:lang w:val="fr-FR"/>
        </w:rPr>
        <w:t xml:space="preserve"> </w:t>
      </w:r>
      <w:proofErr w:type="spellStart"/>
      <w:r w:rsidRPr="00C62748">
        <w:rPr>
          <w:sz w:val="24"/>
          <w:szCs w:val="24"/>
          <w:lang w:val="fr-FR"/>
        </w:rPr>
        <w:t>în</w:t>
      </w:r>
      <w:proofErr w:type="spellEnd"/>
      <w:r w:rsidRPr="00C62748">
        <w:rPr>
          <w:sz w:val="24"/>
          <w:szCs w:val="24"/>
          <w:lang w:val="fr-FR"/>
        </w:rPr>
        <w:t xml:space="preserve"> </w:t>
      </w:r>
      <w:proofErr w:type="spellStart"/>
      <w:r w:rsidRPr="00C62748">
        <w:rPr>
          <w:sz w:val="24"/>
          <w:szCs w:val="24"/>
          <w:lang w:val="fr-FR"/>
        </w:rPr>
        <w:t>cadrul</w:t>
      </w:r>
      <w:proofErr w:type="spellEnd"/>
      <w:r w:rsidRPr="00C62748">
        <w:rPr>
          <w:sz w:val="24"/>
          <w:szCs w:val="24"/>
          <w:lang w:val="fr-FR"/>
        </w:rPr>
        <w:t xml:space="preserve"> </w:t>
      </w:r>
      <w:proofErr w:type="spellStart"/>
      <w:r w:rsidRPr="00C62748">
        <w:rPr>
          <w:sz w:val="24"/>
          <w:szCs w:val="24"/>
          <w:lang w:val="fr-FR"/>
        </w:rPr>
        <w:t>căruia</w:t>
      </w:r>
      <w:proofErr w:type="spellEnd"/>
      <w:r w:rsidRPr="00C62748">
        <w:rPr>
          <w:sz w:val="24"/>
          <w:szCs w:val="24"/>
          <w:lang w:val="fr-FR"/>
        </w:rPr>
        <w:t xml:space="preserve"> se </w:t>
      </w:r>
      <w:proofErr w:type="spellStart"/>
      <w:r w:rsidRPr="00C62748">
        <w:rPr>
          <w:sz w:val="24"/>
          <w:szCs w:val="24"/>
          <w:lang w:val="fr-FR"/>
        </w:rPr>
        <w:t>analizează</w:t>
      </w:r>
      <w:proofErr w:type="spellEnd"/>
      <w:r w:rsidRPr="00C62748">
        <w:rPr>
          <w:sz w:val="24"/>
          <w:szCs w:val="24"/>
          <w:lang w:val="fr-FR"/>
        </w:rPr>
        <w:t xml:space="preserve"> </w:t>
      </w:r>
      <w:proofErr w:type="spellStart"/>
      <w:r w:rsidRPr="00C62748">
        <w:rPr>
          <w:sz w:val="24"/>
          <w:szCs w:val="24"/>
          <w:lang w:val="fr-FR"/>
        </w:rPr>
        <w:t>nivelul</w:t>
      </w:r>
      <w:proofErr w:type="spellEnd"/>
      <w:r w:rsidRPr="00C62748">
        <w:rPr>
          <w:sz w:val="24"/>
          <w:szCs w:val="24"/>
          <w:lang w:val="fr-FR"/>
        </w:rPr>
        <w:t xml:space="preserve"> de </w:t>
      </w:r>
      <w:proofErr w:type="spellStart"/>
      <w:r w:rsidRPr="00C62748">
        <w:rPr>
          <w:sz w:val="24"/>
          <w:szCs w:val="24"/>
          <w:lang w:val="fr-FR"/>
        </w:rPr>
        <w:t>pregătire</w:t>
      </w:r>
      <w:proofErr w:type="spellEnd"/>
      <w:r w:rsidRPr="00C62748">
        <w:rPr>
          <w:sz w:val="24"/>
          <w:szCs w:val="24"/>
          <w:lang w:val="fr-FR"/>
        </w:rPr>
        <w:t xml:space="preserve"> </w:t>
      </w:r>
      <w:proofErr w:type="spellStart"/>
      <w:r w:rsidRPr="00C62748">
        <w:rPr>
          <w:sz w:val="24"/>
          <w:szCs w:val="24"/>
          <w:lang w:val="fr-FR"/>
        </w:rPr>
        <w:t>şi</w:t>
      </w:r>
      <w:proofErr w:type="spellEnd"/>
      <w:r w:rsidRPr="00C62748">
        <w:rPr>
          <w:sz w:val="24"/>
          <w:szCs w:val="24"/>
          <w:lang w:val="fr-FR"/>
        </w:rPr>
        <w:t xml:space="preserve"> </w:t>
      </w:r>
      <w:proofErr w:type="spellStart"/>
      <w:r w:rsidRPr="00C62748">
        <w:rPr>
          <w:sz w:val="24"/>
          <w:szCs w:val="24"/>
          <w:lang w:val="fr-FR"/>
        </w:rPr>
        <w:t>preocupările</w:t>
      </w:r>
      <w:proofErr w:type="spellEnd"/>
      <w:r w:rsidRPr="00C62748">
        <w:rPr>
          <w:sz w:val="24"/>
          <w:szCs w:val="24"/>
          <w:lang w:val="fr-FR"/>
        </w:rPr>
        <w:t xml:space="preserve"> </w:t>
      </w:r>
      <w:proofErr w:type="spellStart"/>
      <w:r w:rsidRPr="00C62748">
        <w:rPr>
          <w:sz w:val="24"/>
          <w:szCs w:val="24"/>
          <w:lang w:val="fr-FR"/>
        </w:rPr>
        <w:t>ştiinţifice</w:t>
      </w:r>
      <w:proofErr w:type="spellEnd"/>
      <w:r w:rsidRPr="00C62748">
        <w:rPr>
          <w:sz w:val="24"/>
          <w:szCs w:val="24"/>
          <w:lang w:val="fr-FR"/>
        </w:rPr>
        <w:t>/</w:t>
      </w:r>
      <w:proofErr w:type="spellStart"/>
      <w:r w:rsidRPr="00C62748">
        <w:rPr>
          <w:sz w:val="24"/>
          <w:szCs w:val="24"/>
          <w:lang w:val="fr-FR"/>
        </w:rPr>
        <w:t>profesionale</w:t>
      </w:r>
      <w:proofErr w:type="spellEnd"/>
      <w:r w:rsidRPr="00C62748">
        <w:rPr>
          <w:sz w:val="24"/>
          <w:szCs w:val="24"/>
          <w:lang w:val="fr-FR"/>
        </w:rPr>
        <w:t xml:space="preserve"> ale </w:t>
      </w:r>
      <w:proofErr w:type="spellStart"/>
      <w:r w:rsidRPr="00C62748">
        <w:rPr>
          <w:sz w:val="24"/>
          <w:szCs w:val="24"/>
          <w:lang w:val="fr-FR"/>
        </w:rPr>
        <w:t>candidatului</w:t>
      </w:r>
      <w:proofErr w:type="spellEnd"/>
      <w:r w:rsidRPr="00C62748">
        <w:rPr>
          <w:sz w:val="24"/>
          <w:szCs w:val="24"/>
          <w:lang w:val="fr-FR"/>
        </w:rPr>
        <w:t xml:space="preserve">, </w:t>
      </w:r>
      <w:proofErr w:type="spellStart"/>
      <w:r w:rsidRPr="00C62748">
        <w:rPr>
          <w:sz w:val="24"/>
          <w:szCs w:val="24"/>
          <w:lang w:val="fr-FR"/>
        </w:rPr>
        <w:t>aptitudinile</w:t>
      </w:r>
      <w:proofErr w:type="spellEnd"/>
      <w:r w:rsidRPr="00C62748">
        <w:rPr>
          <w:sz w:val="24"/>
          <w:szCs w:val="24"/>
          <w:lang w:val="fr-FR"/>
        </w:rPr>
        <w:t xml:space="preserve"> de </w:t>
      </w:r>
      <w:proofErr w:type="spellStart"/>
      <w:r w:rsidRPr="00C62748">
        <w:rPr>
          <w:sz w:val="24"/>
          <w:szCs w:val="24"/>
          <w:lang w:val="fr-FR"/>
        </w:rPr>
        <w:t>cercetare</w:t>
      </w:r>
      <w:proofErr w:type="spellEnd"/>
      <w:r w:rsidRPr="00C62748">
        <w:rPr>
          <w:sz w:val="24"/>
          <w:szCs w:val="24"/>
          <w:lang w:val="fr-FR"/>
        </w:rPr>
        <w:t xml:space="preserve"> </w:t>
      </w:r>
      <w:proofErr w:type="spellStart"/>
      <w:r w:rsidRPr="00C62748">
        <w:rPr>
          <w:sz w:val="24"/>
          <w:szCs w:val="24"/>
          <w:lang w:val="fr-FR"/>
        </w:rPr>
        <w:t>şi</w:t>
      </w:r>
      <w:proofErr w:type="spellEnd"/>
      <w:r w:rsidRPr="00C62748">
        <w:rPr>
          <w:sz w:val="24"/>
          <w:szCs w:val="24"/>
          <w:lang w:val="fr-FR"/>
        </w:rPr>
        <w:t xml:space="preserve"> </w:t>
      </w:r>
      <w:proofErr w:type="spellStart"/>
      <w:r w:rsidRPr="00C62748">
        <w:rPr>
          <w:sz w:val="24"/>
          <w:szCs w:val="24"/>
          <w:lang w:val="fr-FR"/>
        </w:rPr>
        <w:t>tema</w:t>
      </w:r>
      <w:proofErr w:type="spellEnd"/>
      <w:r w:rsidRPr="00C62748">
        <w:rPr>
          <w:sz w:val="24"/>
          <w:szCs w:val="24"/>
          <w:lang w:val="fr-FR"/>
        </w:rPr>
        <w:t xml:space="preserve"> </w:t>
      </w:r>
      <w:proofErr w:type="spellStart"/>
      <w:r w:rsidRPr="00C62748">
        <w:rPr>
          <w:sz w:val="24"/>
          <w:szCs w:val="24"/>
          <w:lang w:val="fr-FR"/>
        </w:rPr>
        <w:t>propusă</w:t>
      </w:r>
      <w:proofErr w:type="spellEnd"/>
      <w:r w:rsidRPr="00C62748">
        <w:rPr>
          <w:sz w:val="24"/>
          <w:szCs w:val="24"/>
          <w:lang w:val="fr-FR"/>
        </w:rPr>
        <w:t xml:space="preserve"> </w:t>
      </w:r>
      <w:proofErr w:type="spellStart"/>
      <w:r w:rsidRPr="00C62748">
        <w:rPr>
          <w:sz w:val="24"/>
          <w:szCs w:val="24"/>
          <w:lang w:val="fr-FR"/>
        </w:rPr>
        <w:t>pentru</w:t>
      </w:r>
      <w:proofErr w:type="spellEnd"/>
      <w:r w:rsidRPr="00C62748">
        <w:rPr>
          <w:sz w:val="24"/>
          <w:szCs w:val="24"/>
          <w:lang w:val="fr-FR"/>
        </w:rPr>
        <w:t xml:space="preserve"> </w:t>
      </w:r>
      <w:proofErr w:type="spellStart"/>
      <w:r w:rsidRPr="00C62748">
        <w:rPr>
          <w:sz w:val="24"/>
          <w:szCs w:val="24"/>
          <w:lang w:val="fr-FR"/>
        </w:rPr>
        <w:t>teza</w:t>
      </w:r>
      <w:proofErr w:type="spellEnd"/>
      <w:r w:rsidRPr="00C62748">
        <w:rPr>
          <w:sz w:val="24"/>
          <w:szCs w:val="24"/>
          <w:lang w:val="fr-FR"/>
        </w:rPr>
        <w:t xml:space="preserve"> de </w:t>
      </w:r>
      <w:proofErr w:type="gramStart"/>
      <w:r w:rsidRPr="00C62748">
        <w:rPr>
          <w:sz w:val="24"/>
          <w:szCs w:val="24"/>
          <w:lang w:val="fr-FR"/>
        </w:rPr>
        <w:t>doctorat;</w:t>
      </w:r>
      <w:proofErr w:type="gramEnd"/>
    </w:p>
    <w:p w14:paraId="397A1DE4" w14:textId="0B925E5A" w:rsidR="00C24414" w:rsidRPr="00AF693C" w:rsidRDefault="006A7DC1" w:rsidP="00C24414">
      <w:pPr>
        <w:spacing w:after="0" w:line="276" w:lineRule="auto"/>
        <w:jc w:val="both"/>
        <w:rPr>
          <w:sz w:val="24"/>
          <w:szCs w:val="24"/>
          <w:lang w:val="fr-FR"/>
        </w:rPr>
      </w:pPr>
      <w:proofErr w:type="spellStart"/>
      <w:r w:rsidRPr="00AF693C">
        <w:rPr>
          <w:sz w:val="24"/>
          <w:szCs w:val="24"/>
          <w:lang w:val="fr-FR"/>
        </w:rPr>
        <w:t>Colocviul</w:t>
      </w:r>
      <w:proofErr w:type="spellEnd"/>
      <w:r w:rsidRPr="00AF693C">
        <w:rPr>
          <w:sz w:val="24"/>
          <w:szCs w:val="24"/>
          <w:lang w:val="fr-FR"/>
        </w:rPr>
        <w:t xml:space="preserve"> se </w:t>
      </w:r>
      <w:proofErr w:type="spellStart"/>
      <w:r w:rsidRPr="00AF693C">
        <w:rPr>
          <w:sz w:val="24"/>
          <w:szCs w:val="24"/>
          <w:lang w:val="fr-FR"/>
        </w:rPr>
        <w:t>poate</w:t>
      </w:r>
      <w:proofErr w:type="spellEnd"/>
      <w:r w:rsidRPr="00AF693C">
        <w:rPr>
          <w:sz w:val="24"/>
          <w:szCs w:val="24"/>
          <w:lang w:val="fr-FR"/>
        </w:rPr>
        <w:t xml:space="preserve"> </w:t>
      </w:r>
      <w:proofErr w:type="spellStart"/>
      <w:r w:rsidRPr="00AF693C">
        <w:rPr>
          <w:sz w:val="24"/>
          <w:szCs w:val="24"/>
          <w:lang w:val="fr-FR"/>
        </w:rPr>
        <w:t>susţine</w:t>
      </w:r>
      <w:proofErr w:type="spellEnd"/>
      <w:r w:rsidRPr="00AF693C">
        <w:rPr>
          <w:sz w:val="24"/>
          <w:szCs w:val="24"/>
          <w:lang w:val="fr-FR"/>
        </w:rPr>
        <w:t xml:space="preserve"> </w:t>
      </w:r>
      <w:proofErr w:type="spellStart"/>
      <w:r w:rsidRPr="00AF693C">
        <w:rPr>
          <w:sz w:val="24"/>
          <w:szCs w:val="24"/>
          <w:lang w:val="fr-FR"/>
        </w:rPr>
        <w:t>şi</w:t>
      </w:r>
      <w:proofErr w:type="spellEnd"/>
      <w:r w:rsidR="00C24414" w:rsidRPr="00AF693C">
        <w:rPr>
          <w:sz w:val="24"/>
          <w:szCs w:val="24"/>
          <w:lang w:val="fr-FR"/>
        </w:rPr>
        <w:t xml:space="preserve"> </w:t>
      </w:r>
      <w:proofErr w:type="spellStart"/>
      <w:r w:rsidR="00C24414" w:rsidRPr="00AF693C">
        <w:rPr>
          <w:sz w:val="24"/>
          <w:szCs w:val="24"/>
          <w:lang w:val="fr-FR"/>
        </w:rPr>
        <w:t>în</w:t>
      </w:r>
      <w:proofErr w:type="spellEnd"/>
      <w:r w:rsidR="00C24414" w:rsidRPr="00AF693C">
        <w:rPr>
          <w:sz w:val="24"/>
          <w:szCs w:val="24"/>
          <w:lang w:val="fr-FR"/>
        </w:rPr>
        <w:t xml:space="preserve"> </w:t>
      </w:r>
      <w:proofErr w:type="spellStart"/>
      <w:r w:rsidR="00C24414" w:rsidRPr="00AF693C">
        <w:rPr>
          <w:b/>
          <w:sz w:val="24"/>
          <w:szCs w:val="24"/>
          <w:lang w:val="fr-FR"/>
        </w:rPr>
        <w:t>limba</w:t>
      </w:r>
      <w:proofErr w:type="spellEnd"/>
      <w:r w:rsidR="00C24414" w:rsidRPr="00AF693C">
        <w:rPr>
          <w:b/>
          <w:sz w:val="24"/>
          <w:szCs w:val="24"/>
          <w:lang w:val="fr-FR"/>
        </w:rPr>
        <w:t xml:space="preserve"> </w:t>
      </w:r>
      <w:proofErr w:type="spellStart"/>
      <w:r w:rsidR="00C24414" w:rsidRPr="00AF693C">
        <w:rPr>
          <w:b/>
          <w:sz w:val="24"/>
          <w:szCs w:val="24"/>
          <w:lang w:val="fr-FR"/>
        </w:rPr>
        <w:t>engleză</w:t>
      </w:r>
      <w:proofErr w:type="spellEnd"/>
      <w:r w:rsidR="00C24414" w:rsidRPr="00AF693C">
        <w:rPr>
          <w:sz w:val="24"/>
          <w:szCs w:val="24"/>
          <w:lang w:val="fr-FR"/>
        </w:rPr>
        <w:t xml:space="preserve">, la </w:t>
      </w:r>
      <w:proofErr w:type="spellStart"/>
      <w:r w:rsidR="00C24414" w:rsidRPr="00AF693C">
        <w:rPr>
          <w:sz w:val="24"/>
          <w:szCs w:val="24"/>
          <w:lang w:val="fr-FR"/>
        </w:rPr>
        <w:t>solicitarea</w:t>
      </w:r>
      <w:proofErr w:type="spellEnd"/>
      <w:r w:rsidR="00C24414" w:rsidRPr="00AF693C">
        <w:rPr>
          <w:sz w:val="24"/>
          <w:szCs w:val="24"/>
          <w:lang w:val="fr-FR"/>
        </w:rPr>
        <w:t xml:space="preserve"> </w:t>
      </w:r>
      <w:proofErr w:type="spellStart"/>
      <w:r w:rsidR="00C24414" w:rsidRPr="00AF693C">
        <w:rPr>
          <w:sz w:val="24"/>
          <w:szCs w:val="24"/>
          <w:lang w:val="fr-FR"/>
        </w:rPr>
        <w:t>conducătorilor</w:t>
      </w:r>
      <w:proofErr w:type="spellEnd"/>
      <w:r w:rsidR="00C24414" w:rsidRPr="00AF693C">
        <w:rPr>
          <w:sz w:val="24"/>
          <w:szCs w:val="24"/>
          <w:lang w:val="fr-FR"/>
        </w:rPr>
        <w:t xml:space="preserve"> de doctorat </w:t>
      </w:r>
      <w:proofErr w:type="spellStart"/>
      <w:r w:rsidR="00C24414" w:rsidRPr="00AF693C">
        <w:rPr>
          <w:sz w:val="24"/>
          <w:szCs w:val="24"/>
          <w:lang w:val="fr-FR"/>
        </w:rPr>
        <w:t>şi</w:t>
      </w:r>
      <w:proofErr w:type="spellEnd"/>
      <w:r w:rsidR="00C24414" w:rsidRPr="00AF693C">
        <w:rPr>
          <w:sz w:val="24"/>
          <w:szCs w:val="24"/>
          <w:lang w:val="fr-FR"/>
        </w:rPr>
        <w:t xml:space="preserve"> </w:t>
      </w:r>
      <w:proofErr w:type="spellStart"/>
      <w:r w:rsidR="00C24414" w:rsidRPr="00AF693C">
        <w:rPr>
          <w:sz w:val="24"/>
          <w:szCs w:val="24"/>
          <w:lang w:val="fr-FR"/>
        </w:rPr>
        <w:t>cu</w:t>
      </w:r>
      <w:proofErr w:type="spellEnd"/>
      <w:r w:rsidR="00C24414" w:rsidRPr="00AF693C">
        <w:rPr>
          <w:sz w:val="24"/>
          <w:szCs w:val="24"/>
          <w:lang w:val="fr-FR"/>
        </w:rPr>
        <w:t xml:space="preserve"> </w:t>
      </w:r>
      <w:proofErr w:type="spellStart"/>
      <w:r w:rsidR="00C24414" w:rsidRPr="00AF693C">
        <w:rPr>
          <w:sz w:val="24"/>
          <w:szCs w:val="24"/>
          <w:lang w:val="fr-FR"/>
        </w:rPr>
        <w:t>acordul</w:t>
      </w:r>
      <w:proofErr w:type="spellEnd"/>
      <w:r w:rsidR="00C24414" w:rsidRPr="00AF693C">
        <w:rPr>
          <w:sz w:val="24"/>
          <w:szCs w:val="24"/>
          <w:lang w:val="fr-FR"/>
        </w:rPr>
        <w:t xml:space="preserve"> </w:t>
      </w:r>
      <w:r w:rsidRPr="00AF693C">
        <w:rPr>
          <w:sz w:val="24"/>
          <w:szCs w:val="24"/>
          <w:lang w:val="fr-FR"/>
        </w:rPr>
        <w:t>CCPD</w:t>
      </w:r>
      <w:r w:rsidR="0048624A" w:rsidRPr="00AF693C">
        <w:rPr>
          <w:sz w:val="24"/>
          <w:szCs w:val="24"/>
          <w:lang w:val="fr-FR"/>
        </w:rPr>
        <w:t>-SIM</w:t>
      </w:r>
      <w:r w:rsidRPr="00AF693C">
        <w:rPr>
          <w:sz w:val="24"/>
          <w:szCs w:val="24"/>
          <w:lang w:val="fr-FR"/>
        </w:rPr>
        <w:t xml:space="preserve"> </w:t>
      </w:r>
      <w:proofErr w:type="spellStart"/>
      <w:r w:rsidRPr="00AF693C">
        <w:rPr>
          <w:sz w:val="24"/>
          <w:szCs w:val="24"/>
          <w:lang w:val="fr-FR"/>
        </w:rPr>
        <w:t>şi</w:t>
      </w:r>
      <w:proofErr w:type="spellEnd"/>
      <w:r w:rsidRPr="00AF693C">
        <w:rPr>
          <w:sz w:val="24"/>
          <w:szCs w:val="24"/>
          <w:lang w:val="fr-FR"/>
        </w:rPr>
        <w:t xml:space="preserve"> al </w:t>
      </w:r>
      <w:proofErr w:type="spellStart"/>
      <w:r w:rsidR="00C24414" w:rsidRPr="00AF693C">
        <w:rPr>
          <w:sz w:val="24"/>
          <w:szCs w:val="24"/>
          <w:lang w:val="fr-FR"/>
        </w:rPr>
        <w:t>Consiliului</w:t>
      </w:r>
      <w:proofErr w:type="spellEnd"/>
      <w:r w:rsidR="00C24414" w:rsidRPr="00AF693C">
        <w:rPr>
          <w:sz w:val="24"/>
          <w:szCs w:val="24"/>
          <w:lang w:val="fr-FR"/>
        </w:rPr>
        <w:t xml:space="preserve"> </w:t>
      </w:r>
      <w:proofErr w:type="spellStart"/>
      <w:r w:rsidR="0048624A" w:rsidRPr="00AF693C">
        <w:rPr>
          <w:sz w:val="24"/>
          <w:szCs w:val="24"/>
          <w:lang w:val="fr-FR"/>
        </w:rPr>
        <w:t>Ş</w:t>
      </w:r>
      <w:r w:rsidR="00C24414" w:rsidRPr="00AF693C">
        <w:rPr>
          <w:sz w:val="24"/>
          <w:szCs w:val="24"/>
          <w:lang w:val="fr-FR"/>
        </w:rPr>
        <w:t>colii</w:t>
      </w:r>
      <w:proofErr w:type="spellEnd"/>
      <w:r w:rsidR="00C24414" w:rsidRPr="00AF693C">
        <w:rPr>
          <w:sz w:val="24"/>
          <w:szCs w:val="24"/>
          <w:lang w:val="fr-FR"/>
        </w:rPr>
        <w:t xml:space="preserve"> </w:t>
      </w:r>
      <w:r w:rsidR="0048624A" w:rsidRPr="00AF693C">
        <w:rPr>
          <w:sz w:val="24"/>
          <w:szCs w:val="24"/>
          <w:lang w:val="fr-FR"/>
        </w:rPr>
        <w:t>D</w:t>
      </w:r>
      <w:r w:rsidR="00C24414" w:rsidRPr="00AF693C">
        <w:rPr>
          <w:sz w:val="24"/>
          <w:szCs w:val="24"/>
          <w:lang w:val="fr-FR"/>
        </w:rPr>
        <w:t xml:space="preserve">octorale. </w:t>
      </w:r>
    </w:p>
    <w:p w14:paraId="62C337C8" w14:textId="77777777" w:rsidR="005C2C90" w:rsidRPr="00AF693C" w:rsidRDefault="005C2C90" w:rsidP="005C2C90">
      <w:pPr>
        <w:spacing w:after="0" w:line="276" w:lineRule="auto"/>
        <w:rPr>
          <w:b/>
          <w:sz w:val="28"/>
          <w:szCs w:val="28"/>
          <w:lang w:val="fr-FR"/>
        </w:rPr>
      </w:pPr>
    </w:p>
    <w:p w14:paraId="763FD50F" w14:textId="634FB5CB" w:rsidR="00DE7B37" w:rsidRPr="00AF693C" w:rsidRDefault="00DE7B37" w:rsidP="00DE7B37">
      <w:pPr>
        <w:spacing w:after="0" w:line="276" w:lineRule="auto"/>
        <w:jc w:val="both"/>
        <w:rPr>
          <w:b/>
          <w:sz w:val="28"/>
          <w:szCs w:val="28"/>
          <w:lang w:val="fr-FR"/>
        </w:rPr>
      </w:pPr>
      <w:proofErr w:type="spellStart"/>
      <w:r w:rsidRPr="00AF693C">
        <w:rPr>
          <w:b/>
          <w:sz w:val="28"/>
          <w:szCs w:val="28"/>
          <w:lang w:val="fr-FR"/>
        </w:rPr>
        <w:lastRenderedPageBreak/>
        <w:t>Comisia</w:t>
      </w:r>
      <w:proofErr w:type="spellEnd"/>
      <w:r w:rsidRPr="00AF693C">
        <w:rPr>
          <w:b/>
          <w:sz w:val="28"/>
          <w:szCs w:val="28"/>
          <w:lang w:val="fr-FR"/>
        </w:rPr>
        <w:t xml:space="preserve"> </w:t>
      </w:r>
      <w:proofErr w:type="spellStart"/>
      <w:r w:rsidRPr="00AF693C">
        <w:rPr>
          <w:b/>
          <w:sz w:val="28"/>
          <w:szCs w:val="28"/>
          <w:lang w:val="fr-FR"/>
        </w:rPr>
        <w:t>pentru</w:t>
      </w:r>
      <w:proofErr w:type="spellEnd"/>
      <w:r w:rsidRPr="00AF693C">
        <w:rPr>
          <w:b/>
          <w:sz w:val="28"/>
          <w:szCs w:val="28"/>
          <w:lang w:val="fr-FR"/>
        </w:rPr>
        <w:t xml:space="preserve"> </w:t>
      </w:r>
      <w:proofErr w:type="spellStart"/>
      <w:r w:rsidRPr="00AF693C">
        <w:rPr>
          <w:b/>
          <w:sz w:val="28"/>
          <w:szCs w:val="28"/>
          <w:lang w:val="fr-FR"/>
        </w:rPr>
        <w:t>susținerea</w:t>
      </w:r>
      <w:proofErr w:type="spellEnd"/>
      <w:r w:rsidRPr="00AF693C">
        <w:rPr>
          <w:b/>
          <w:sz w:val="28"/>
          <w:szCs w:val="28"/>
          <w:lang w:val="fr-FR"/>
        </w:rPr>
        <w:t xml:space="preserve"> </w:t>
      </w:r>
      <w:proofErr w:type="spellStart"/>
      <w:r w:rsidRPr="00AF693C">
        <w:rPr>
          <w:b/>
          <w:sz w:val="28"/>
          <w:szCs w:val="28"/>
          <w:lang w:val="fr-FR"/>
        </w:rPr>
        <w:t>colocviului</w:t>
      </w:r>
      <w:proofErr w:type="spellEnd"/>
      <w:r w:rsidRPr="00AF693C">
        <w:rPr>
          <w:b/>
          <w:sz w:val="28"/>
          <w:szCs w:val="28"/>
          <w:lang w:val="fr-FR"/>
        </w:rPr>
        <w:t xml:space="preserve"> de </w:t>
      </w:r>
      <w:proofErr w:type="spellStart"/>
      <w:r w:rsidRPr="00AF693C">
        <w:rPr>
          <w:b/>
          <w:sz w:val="28"/>
          <w:szCs w:val="28"/>
          <w:lang w:val="fr-FR"/>
        </w:rPr>
        <w:t>admitere</w:t>
      </w:r>
      <w:proofErr w:type="spellEnd"/>
      <w:r w:rsidRPr="00AF693C">
        <w:rPr>
          <w:b/>
          <w:sz w:val="28"/>
          <w:szCs w:val="28"/>
          <w:lang w:val="fr-FR"/>
        </w:rPr>
        <w:t xml:space="preserve"> la doctorat, </w:t>
      </w:r>
      <w:proofErr w:type="spellStart"/>
      <w:r w:rsidRPr="00AF693C">
        <w:rPr>
          <w:b/>
          <w:sz w:val="28"/>
          <w:szCs w:val="28"/>
          <w:lang w:val="fr-FR"/>
        </w:rPr>
        <w:t>sesiunile</w:t>
      </w:r>
      <w:proofErr w:type="spellEnd"/>
      <w:r w:rsidRPr="00AF693C">
        <w:rPr>
          <w:b/>
          <w:sz w:val="28"/>
          <w:szCs w:val="28"/>
          <w:lang w:val="fr-FR"/>
        </w:rPr>
        <w:t xml:space="preserve"> </w:t>
      </w:r>
      <w:proofErr w:type="spellStart"/>
      <w:r w:rsidRPr="00AF693C">
        <w:rPr>
          <w:b/>
          <w:sz w:val="28"/>
          <w:szCs w:val="28"/>
          <w:lang w:val="fr-FR"/>
        </w:rPr>
        <w:t>iulie</w:t>
      </w:r>
      <w:proofErr w:type="spellEnd"/>
      <w:r w:rsidRPr="00AF693C">
        <w:rPr>
          <w:b/>
          <w:sz w:val="28"/>
          <w:szCs w:val="28"/>
          <w:lang w:val="fr-FR"/>
        </w:rPr>
        <w:t xml:space="preserve"> - </w:t>
      </w:r>
      <w:proofErr w:type="spellStart"/>
      <w:r w:rsidRPr="00AF693C">
        <w:rPr>
          <w:b/>
          <w:sz w:val="28"/>
          <w:szCs w:val="28"/>
          <w:lang w:val="fr-FR"/>
        </w:rPr>
        <w:t>septembrie</w:t>
      </w:r>
      <w:proofErr w:type="spellEnd"/>
      <w:r w:rsidRPr="00AF693C">
        <w:rPr>
          <w:b/>
          <w:sz w:val="28"/>
          <w:szCs w:val="28"/>
          <w:lang w:val="fr-FR"/>
        </w:rPr>
        <w:t xml:space="preserve"> </w:t>
      </w:r>
      <w:proofErr w:type="gramStart"/>
      <w:r w:rsidRPr="00AF693C">
        <w:rPr>
          <w:b/>
          <w:sz w:val="28"/>
          <w:szCs w:val="28"/>
          <w:lang w:val="fr-FR"/>
        </w:rPr>
        <w:t>202</w:t>
      </w:r>
      <w:r w:rsidR="000F4582">
        <w:rPr>
          <w:b/>
          <w:sz w:val="28"/>
          <w:szCs w:val="28"/>
          <w:lang w:val="fr-FR"/>
        </w:rPr>
        <w:t>6</w:t>
      </w:r>
      <w:r w:rsidRPr="00AF693C">
        <w:rPr>
          <w:b/>
          <w:sz w:val="28"/>
          <w:szCs w:val="28"/>
          <w:lang w:val="fr-FR"/>
        </w:rPr>
        <w:t>:</w:t>
      </w:r>
      <w:proofErr w:type="gramEnd"/>
    </w:p>
    <w:p w14:paraId="1B5BF06C" w14:textId="5D38611C" w:rsidR="007D7E40" w:rsidRPr="007D7E40" w:rsidRDefault="007D7E40" w:rsidP="007D7E40">
      <w:pPr>
        <w:spacing w:after="0" w:line="276" w:lineRule="auto"/>
        <w:rPr>
          <w:sz w:val="24"/>
          <w:szCs w:val="24"/>
          <w:lang w:val="fr-FR"/>
        </w:rPr>
      </w:pPr>
      <w:proofErr w:type="gramStart"/>
      <w:r w:rsidRPr="007D7E40">
        <w:rPr>
          <w:sz w:val="24"/>
          <w:szCs w:val="24"/>
          <w:lang w:val="fr-FR"/>
        </w:rPr>
        <w:t>1.</w:t>
      </w:r>
      <w:r w:rsidRPr="007D7E40">
        <w:rPr>
          <w:sz w:val="24"/>
          <w:szCs w:val="24"/>
          <w:lang w:val="fr-FR"/>
        </w:rPr>
        <w:tab/>
      </w:r>
      <w:proofErr w:type="spellStart"/>
      <w:r w:rsidRPr="007D7E40">
        <w:rPr>
          <w:sz w:val="24"/>
          <w:szCs w:val="24"/>
          <w:lang w:val="fr-FR"/>
        </w:rPr>
        <w:t>Prof.univ.dr</w:t>
      </w:r>
      <w:proofErr w:type="spellEnd"/>
      <w:r w:rsidRPr="007D7E40">
        <w:rPr>
          <w:sz w:val="24"/>
          <w:szCs w:val="24"/>
          <w:lang w:val="fr-FR"/>
        </w:rPr>
        <w:t>.</w:t>
      </w:r>
      <w:proofErr w:type="gramEnd"/>
      <w:r w:rsidRPr="007D7E40">
        <w:rPr>
          <w:sz w:val="24"/>
          <w:szCs w:val="24"/>
          <w:lang w:val="fr-FR"/>
        </w:rPr>
        <w:t xml:space="preserve"> </w:t>
      </w:r>
      <w:proofErr w:type="spellStart"/>
      <w:r w:rsidRPr="007D7E40">
        <w:rPr>
          <w:sz w:val="24"/>
          <w:szCs w:val="24"/>
          <w:lang w:val="fr-FR"/>
        </w:rPr>
        <w:t>ing</w:t>
      </w:r>
      <w:proofErr w:type="spellEnd"/>
      <w:r w:rsidRPr="007D7E40">
        <w:rPr>
          <w:sz w:val="24"/>
          <w:szCs w:val="24"/>
          <w:lang w:val="fr-FR"/>
        </w:rPr>
        <w:t xml:space="preserve">. </w:t>
      </w:r>
      <w:r w:rsidR="000F4582">
        <w:rPr>
          <w:sz w:val="24"/>
          <w:szCs w:val="24"/>
          <w:lang w:val="fr-FR"/>
        </w:rPr>
        <w:t>Nicanor CIMPOEȘU</w:t>
      </w:r>
      <w:r w:rsidRPr="007D7E40">
        <w:rPr>
          <w:sz w:val="24"/>
          <w:szCs w:val="24"/>
          <w:lang w:val="fr-FR"/>
        </w:rPr>
        <w:t xml:space="preserve">– </w:t>
      </w:r>
      <w:proofErr w:type="spellStart"/>
      <w:r w:rsidRPr="007D7E40">
        <w:rPr>
          <w:sz w:val="24"/>
          <w:szCs w:val="24"/>
          <w:lang w:val="fr-FR"/>
        </w:rPr>
        <w:t>președinte</w:t>
      </w:r>
      <w:proofErr w:type="spellEnd"/>
    </w:p>
    <w:p w14:paraId="31231136" w14:textId="77777777" w:rsidR="007D7E40" w:rsidRPr="007D7E40" w:rsidRDefault="007D7E40" w:rsidP="007D7E40">
      <w:pPr>
        <w:spacing w:after="0" w:line="276" w:lineRule="auto"/>
        <w:rPr>
          <w:sz w:val="24"/>
          <w:szCs w:val="24"/>
          <w:lang w:val="fr-FR"/>
        </w:rPr>
      </w:pPr>
      <w:r w:rsidRPr="007D7E40">
        <w:rPr>
          <w:sz w:val="24"/>
          <w:szCs w:val="24"/>
          <w:lang w:val="fr-FR"/>
        </w:rPr>
        <w:t>2.</w:t>
      </w:r>
      <w:r w:rsidRPr="007D7E40">
        <w:rPr>
          <w:sz w:val="24"/>
          <w:szCs w:val="24"/>
          <w:lang w:val="fr-FR"/>
        </w:rPr>
        <w:tab/>
      </w:r>
      <w:proofErr w:type="spellStart"/>
      <w:r w:rsidRPr="007D7E40">
        <w:rPr>
          <w:sz w:val="24"/>
          <w:szCs w:val="24"/>
          <w:lang w:val="fr-FR"/>
        </w:rPr>
        <w:t>Prof.univ.dr.ing</w:t>
      </w:r>
      <w:proofErr w:type="spellEnd"/>
      <w:r w:rsidRPr="007D7E40">
        <w:rPr>
          <w:sz w:val="24"/>
          <w:szCs w:val="24"/>
          <w:lang w:val="fr-FR"/>
        </w:rPr>
        <w:t xml:space="preserve">. </w:t>
      </w:r>
      <w:proofErr w:type="spellStart"/>
      <w:r w:rsidRPr="007D7E40">
        <w:rPr>
          <w:sz w:val="24"/>
          <w:szCs w:val="24"/>
          <w:lang w:val="fr-FR"/>
        </w:rPr>
        <w:t>Costică</w:t>
      </w:r>
      <w:proofErr w:type="spellEnd"/>
      <w:r w:rsidRPr="007D7E40">
        <w:rPr>
          <w:sz w:val="24"/>
          <w:szCs w:val="24"/>
          <w:lang w:val="fr-FR"/>
        </w:rPr>
        <w:t xml:space="preserve"> BEJINARIU</w:t>
      </w:r>
    </w:p>
    <w:p w14:paraId="64868519" w14:textId="711466CC" w:rsidR="007D7E40" w:rsidRPr="007D7E40" w:rsidRDefault="007D7E40" w:rsidP="007D7E40">
      <w:pPr>
        <w:spacing w:after="0" w:line="276" w:lineRule="auto"/>
        <w:rPr>
          <w:sz w:val="24"/>
          <w:szCs w:val="24"/>
          <w:lang w:val="fr-FR"/>
        </w:rPr>
      </w:pPr>
      <w:r w:rsidRPr="007D7E40">
        <w:rPr>
          <w:sz w:val="24"/>
          <w:szCs w:val="24"/>
          <w:lang w:val="fr-FR"/>
        </w:rPr>
        <w:t>3.</w:t>
      </w:r>
      <w:r w:rsidRPr="007D7E40">
        <w:rPr>
          <w:sz w:val="24"/>
          <w:szCs w:val="24"/>
          <w:lang w:val="fr-FR"/>
        </w:rPr>
        <w:tab/>
      </w:r>
      <w:proofErr w:type="spellStart"/>
      <w:r w:rsidRPr="007D7E40">
        <w:rPr>
          <w:sz w:val="24"/>
          <w:szCs w:val="24"/>
          <w:lang w:val="fr-FR"/>
        </w:rPr>
        <w:t>Prof.univ.dr.ing</w:t>
      </w:r>
      <w:proofErr w:type="spellEnd"/>
      <w:r w:rsidRPr="007D7E40">
        <w:rPr>
          <w:sz w:val="24"/>
          <w:szCs w:val="24"/>
          <w:lang w:val="fr-FR"/>
        </w:rPr>
        <w:t>. Alina Adriana MINEA</w:t>
      </w:r>
    </w:p>
    <w:p w14:paraId="304D2D55" w14:textId="17ACFBE8" w:rsidR="001A4CF2" w:rsidRDefault="007D7E40" w:rsidP="007D7E40">
      <w:pPr>
        <w:spacing w:after="0" w:line="276" w:lineRule="auto"/>
        <w:rPr>
          <w:sz w:val="24"/>
          <w:szCs w:val="24"/>
          <w:lang w:val="fr-FR"/>
        </w:rPr>
      </w:pPr>
      <w:r w:rsidRPr="007D7E40">
        <w:rPr>
          <w:sz w:val="24"/>
          <w:szCs w:val="24"/>
          <w:lang w:val="fr-FR"/>
        </w:rPr>
        <w:t>6.</w:t>
      </w:r>
      <w:r w:rsidRPr="007D7E40">
        <w:rPr>
          <w:sz w:val="24"/>
          <w:szCs w:val="24"/>
          <w:lang w:val="fr-FR"/>
        </w:rPr>
        <w:tab/>
      </w:r>
      <w:proofErr w:type="spellStart"/>
      <w:r w:rsidRPr="007D7E40">
        <w:rPr>
          <w:sz w:val="24"/>
          <w:szCs w:val="24"/>
          <w:lang w:val="fr-FR"/>
        </w:rPr>
        <w:t>Prof.univ.dr.ing</w:t>
      </w:r>
      <w:proofErr w:type="spellEnd"/>
      <w:r w:rsidRPr="007D7E40">
        <w:rPr>
          <w:sz w:val="24"/>
          <w:szCs w:val="24"/>
          <w:lang w:val="fr-FR"/>
        </w:rPr>
        <w:t xml:space="preserve">. </w:t>
      </w:r>
      <w:proofErr w:type="spellStart"/>
      <w:r w:rsidRPr="007D7E40">
        <w:rPr>
          <w:sz w:val="24"/>
          <w:szCs w:val="24"/>
          <w:lang w:val="fr-FR"/>
        </w:rPr>
        <w:t>Petrică</w:t>
      </w:r>
      <w:proofErr w:type="spellEnd"/>
      <w:r w:rsidRPr="007D7E40">
        <w:rPr>
          <w:sz w:val="24"/>
          <w:szCs w:val="24"/>
          <w:lang w:val="fr-FR"/>
        </w:rPr>
        <w:t xml:space="preserve"> VIZUREANU</w:t>
      </w:r>
    </w:p>
    <w:p w14:paraId="48014F4F" w14:textId="77777777" w:rsidR="007D7E40" w:rsidRPr="00AF693C" w:rsidRDefault="007D7E40" w:rsidP="007D7E40">
      <w:pPr>
        <w:spacing w:after="0" w:line="276" w:lineRule="auto"/>
        <w:rPr>
          <w:sz w:val="24"/>
          <w:szCs w:val="24"/>
          <w:lang w:val="it-IT"/>
        </w:rPr>
      </w:pPr>
    </w:p>
    <w:p w14:paraId="1BD0F09F" w14:textId="77777777" w:rsidR="001A4CF2" w:rsidRPr="00AF693C" w:rsidRDefault="001A4CF2" w:rsidP="001A4CF2">
      <w:pPr>
        <w:spacing w:after="0" w:line="276" w:lineRule="auto"/>
        <w:rPr>
          <w:sz w:val="24"/>
          <w:szCs w:val="24"/>
        </w:rPr>
      </w:pPr>
      <w:proofErr w:type="spellStart"/>
      <w:r w:rsidRPr="00AF693C">
        <w:rPr>
          <w:sz w:val="24"/>
          <w:szCs w:val="24"/>
        </w:rPr>
        <w:t>Atribuţiile</w:t>
      </w:r>
      <w:proofErr w:type="spellEnd"/>
      <w:r w:rsidRPr="00AF693C">
        <w:rPr>
          <w:sz w:val="24"/>
          <w:szCs w:val="24"/>
        </w:rPr>
        <w:t xml:space="preserve"> </w:t>
      </w:r>
      <w:proofErr w:type="spellStart"/>
      <w:r w:rsidRPr="00AF693C">
        <w:rPr>
          <w:sz w:val="24"/>
          <w:szCs w:val="24"/>
        </w:rPr>
        <w:t>comisiei</w:t>
      </w:r>
      <w:proofErr w:type="spellEnd"/>
      <w:r w:rsidRPr="00AF693C">
        <w:rPr>
          <w:sz w:val="24"/>
          <w:szCs w:val="24"/>
        </w:rPr>
        <w:t xml:space="preserve"> de </w:t>
      </w:r>
      <w:proofErr w:type="spellStart"/>
      <w:r w:rsidRPr="00AF693C">
        <w:rPr>
          <w:sz w:val="24"/>
          <w:szCs w:val="24"/>
        </w:rPr>
        <w:t>admitere</w:t>
      </w:r>
      <w:proofErr w:type="spellEnd"/>
      <w:r w:rsidRPr="00AF693C">
        <w:rPr>
          <w:sz w:val="24"/>
          <w:szCs w:val="24"/>
        </w:rPr>
        <w:t xml:space="preserve"> la </w:t>
      </w:r>
      <w:proofErr w:type="spellStart"/>
      <w:r w:rsidRPr="00AF693C">
        <w:rPr>
          <w:sz w:val="24"/>
          <w:szCs w:val="24"/>
        </w:rPr>
        <w:t>nivelul</w:t>
      </w:r>
      <w:proofErr w:type="spellEnd"/>
      <w:r w:rsidRPr="00AF693C">
        <w:rPr>
          <w:sz w:val="24"/>
          <w:szCs w:val="24"/>
        </w:rPr>
        <w:t xml:space="preserve"> CCPD sunt:</w:t>
      </w:r>
    </w:p>
    <w:p w14:paraId="39ABB5F7" w14:textId="77777777" w:rsidR="001A4CF2" w:rsidRPr="00AF693C" w:rsidRDefault="001A4CF2" w:rsidP="001A4CF2">
      <w:pPr>
        <w:pStyle w:val="Listparagraf"/>
        <w:numPr>
          <w:ilvl w:val="0"/>
          <w:numId w:val="8"/>
        </w:numPr>
        <w:spacing w:after="0" w:line="276" w:lineRule="auto"/>
        <w:rPr>
          <w:sz w:val="24"/>
          <w:szCs w:val="24"/>
        </w:rPr>
      </w:pPr>
      <w:proofErr w:type="spellStart"/>
      <w:r w:rsidRPr="00AF693C">
        <w:rPr>
          <w:sz w:val="24"/>
          <w:szCs w:val="24"/>
        </w:rPr>
        <w:t>organizează</w:t>
      </w:r>
      <w:proofErr w:type="spellEnd"/>
      <w:r w:rsidRPr="00AF693C">
        <w:rPr>
          <w:sz w:val="24"/>
          <w:szCs w:val="24"/>
        </w:rPr>
        <w:t xml:space="preserve"> </w:t>
      </w:r>
      <w:proofErr w:type="spellStart"/>
      <w:r w:rsidRPr="00AF693C">
        <w:rPr>
          <w:sz w:val="24"/>
          <w:szCs w:val="24"/>
        </w:rPr>
        <w:t>colocviul</w:t>
      </w:r>
      <w:proofErr w:type="spellEnd"/>
      <w:r w:rsidRPr="00AF693C">
        <w:rPr>
          <w:sz w:val="24"/>
          <w:szCs w:val="24"/>
        </w:rPr>
        <w:t xml:space="preserve"> de </w:t>
      </w:r>
      <w:proofErr w:type="spellStart"/>
      <w:r w:rsidRPr="00AF693C">
        <w:rPr>
          <w:sz w:val="24"/>
          <w:szCs w:val="24"/>
        </w:rPr>
        <w:t>admitere</w:t>
      </w:r>
      <w:proofErr w:type="spellEnd"/>
      <w:r w:rsidRPr="00AF693C">
        <w:rPr>
          <w:sz w:val="24"/>
          <w:szCs w:val="24"/>
        </w:rPr>
        <w:t>;</w:t>
      </w:r>
    </w:p>
    <w:p w14:paraId="0B709309" w14:textId="77777777" w:rsidR="001A4CF2" w:rsidRPr="00AF693C" w:rsidRDefault="001A4CF2" w:rsidP="008B27A1">
      <w:pPr>
        <w:pStyle w:val="Listparagraf"/>
        <w:numPr>
          <w:ilvl w:val="0"/>
          <w:numId w:val="8"/>
        </w:numPr>
        <w:spacing w:after="0" w:line="276" w:lineRule="auto"/>
        <w:jc w:val="both"/>
        <w:rPr>
          <w:sz w:val="24"/>
          <w:szCs w:val="24"/>
        </w:rPr>
      </w:pPr>
      <w:proofErr w:type="spellStart"/>
      <w:r w:rsidRPr="00AF693C">
        <w:rPr>
          <w:sz w:val="24"/>
          <w:szCs w:val="24"/>
        </w:rPr>
        <w:t>preia</w:t>
      </w:r>
      <w:proofErr w:type="spellEnd"/>
      <w:r w:rsidRPr="00AF693C">
        <w:rPr>
          <w:sz w:val="24"/>
          <w:szCs w:val="24"/>
        </w:rPr>
        <w:t xml:space="preserve"> </w:t>
      </w:r>
      <w:proofErr w:type="spellStart"/>
      <w:r w:rsidRPr="00AF693C">
        <w:rPr>
          <w:sz w:val="24"/>
          <w:szCs w:val="24"/>
        </w:rPr>
        <w:t>dosarele</w:t>
      </w:r>
      <w:proofErr w:type="spellEnd"/>
      <w:r w:rsidRPr="00AF693C">
        <w:rPr>
          <w:sz w:val="24"/>
          <w:szCs w:val="24"/>
        </w:rPr>
        <w:t xml:space="preserve"> </w:t>
      </w:r>
      <w:proofErr w:type="spellStart"/>
      <w:r w:rsidRPr="00AF693C">
        <w:rPr>
          <w:sz w:val="24"/>
          <w:szCs w:val="24"/>
        </w:rPr>
        <w:t>candidaţilor</w:t>
      </w:r>
      <w:proofErr w:type="spellEnd"/>
      <w:r w:rsidRPr="00AF693C">
        <w:rPr>
          <w:sz w:val="24"/>
          <w:szCs w:val="24"/>
        </w:rPr>
        <w:t xml:space="preserve"> </w:t>
      </w:r>
      <w:proofErr w:type="spellStart"/>
      <w:r w:rsidRPr="00AF693C">
        <w:rPr>
          <w:sz w:val="24"/>
          <w:szCs w:val="24"/>
        </w:rPr>
        <w:t>înscriși</w:t>
      </w:r>
      <w:proofErr w:type="spellEnd"/>
      <w:r w:rsidRPr="00AF693C">
        <w:rPr>
          <w:sz w:val="24"/>
          <w:szCs w:val="24"/>
        </w:rPr>
        <w:t xml:space="preserve">, </w:t>
      </w:r>
      <w:proofErr w:type="spellStart"/>
      <w:r w:rsidRPr="00AF693C">
        <w:rPr>
          <w:sz w:val="24"/>
          <w:szCs w:val="24"/>
        </w:rPr>
        <w:t>dacă</w:t>
      </w:r>
      <w:proofErr w:type="spellEnd"/>
      <w:r w:rsidRPr="00AF693C">
        <w:rPr>
          <w:sz w:val="24"/>
          <w:szCs w:val="24"/>
        </w:rPr>
        <w:t xml:space="preserve"> </w:t>
      </w:r>
      <w:proofErr w:type="spellStart"/>
      <w:r w:rsidRPr="00AF693C">
        <w:rPr>
          <w:sz w:val="24"/>
          <w:szCs w:val="24"/>
        </w:rPr>
        <w:t>acestea</w:t>
      </w:r>
      <w:proofErr w:type="spellEnd"/>
      <w:r w:rsidRPr="00AF693C">
        <w:rPr>
          <w:sz w:val="24"/>
          <w:szCs w:val="24"/>
        </w:rPr>
        <w:t xml:space="preserve"> sunt </w:t>
      </w:r>
      <w:proofErr w:type="spellStart"/>
      <w:r w:rsidRPr="00AF693C">
        <w:rPr>
          <w:sz w:val="24"/>
          <w:szCs w:val="24"/>
        </w:rPr>
        <w:t>depuse</w:t>
      </w:r>
      <w:proofErr w:type="spellEnd"/>
      <w:r w:rsidRPr="00AF693C">
        <w:rPr>
          <w:sz w:val="24"/>
          <w:szCs w:val="24"/>
        </w:rPr>
        <w:t xml:space="preserve"> </w:t>
      </w:r>
      <w:proofErr w:type="spellStart"/>
      <w:r w:rsidRPr="00AF693C">
        <w:rPr>
          <w:sz w:val="24"/>
          <w:szCs w:val="24"/>
        </w:rPr>
        <w:t>în</w:t>
      </w:r>
      <w:proofErr w:type="spellEnd"/>
      <w:r w:rsidRPr="00AF693C">
        <w:rPr>
          <w:sz w:val="24"/>
          <w:szCs w:val="24"/>
        </w:rPr>
        <w:t xml:space="preserve"> format „</w:t>
      </w:r>
      <w:proofErr w:type="spellStart"/>
      <w:r w:rsidRPr="00AF693C">
        <w:rPr>
          <w:sz w:val="24"/>
          <w:szCs w:val="24"/>
        </w:rPr>
        <w:t>fizic</w:t>
      </w:r>
      <w:proofErr w:type="spellEnd"/>
      <w:r w:rsidRPr="00AF693C">
        <w:rPr>
          <w:sz w:val="24"/>
          <w:szCs w:val="24"/>
        </w:rPr>
        <w:t xml:space="preserve">” la </w:t>
      </w:r>
      <w:proofErr w:type="spellStart"/>
      <w:r w:rsidRPr="00AF693C">
        <w:rPr>
          <w:sz w:val="24"/>
          <w:szCs w:val="24"/>
        </w:rPr>
        <w:t>secretariatul</w:t>
      </w:r>
      <w:proofErr w:type="spellEnd"/>
      <w:r w:rsidRPr="00AF693C">
        <w:rPr>
          <w:sz w:val="24"/>
          <w:szCs w:val="24"/>
        </w:rPr>
        <w:t xml:space="preserve"> CSUD </w:t>
      </w:r>
      <w:proofErr w:type="spellStart"/>
      <w:r w:rsidRPr="00AF693C">
        <w:rPr>
          <w:sz w:val="24"/>
          <w:szCs w:val="24"/>
        </w:rPr>
        <w:t>sau</w:t>
      </w:r>
      <w:proofErr w:type="spellEnd"/>
      <w:r w:rsidRPr="00AF693C">
        <w:rPr>
          <w:sz w:val="24"/>
          <w:szCs w:val="24"/>
        </w:rPr>
        <w:t xml:space="preserve"> </w:t>
      </w:r>
      <w:proofErr w:type="spellStart"/>
      <w:r w:rsidRPr="00AF693C">
        <w:rPr>
          <w:sz w:val="24"/>
          <w:szCs w:val="24"/>
        </w:rPr>
        <w:t>descarcă</w:t>
      </w:r>
      <w:proofErr w:type="spellEnd"/>
      <w:r w:rsidRPr="00AF693C">
        <w:rPr>
          <w:sz w:val="24"/>
          <w:szCs w:val="24"/>
        </w:rPr>
        <w:t xml:space="preserve"> </w:t>
      </w:r>
      <w:proofErr w:type="spellStart"/>
      <w:r w:rsidRPr="00AF693C">
        <w:rPr>
          <w:sz w:val="24"/>
          <w:szCs w:val="24"/>
        </w:rPr>
        <w:t>dosarele</w:t>
      </w:r>
      <w:proofErr w:type="spellEnd"/>
      <w:r w:rsidRPr="00AF693C">
        <w:rPr>
          <w:sz w:val="24"/>
          <w:szCs w:val="24"/>
        </w:rPr>
        <w:t xml:space="preserve"> </w:t>
      </w:r>
      <w:proofErr w:type="spellStart"/>
      <w:r w:rsidRPr="00AF693C">
        <w:rPr>
          <w:sz w:val="24"/>
          <w:szCs w:val="24"/>
        </w:rPr>
        <w:t>candidaţilor</w:t>
      </w:r>
      <w:proofErr w:type="spellEnd"/>
      <w:r w:rsidRPr="00AF693C">
        <w:rPr>
          <w:sz w:val="24"/>
          <w:szCs w:val="24"/>
        </w:rPr>
        <w:t xml:space="preserve"> din </w:t>
      </w:r>
      <w:proofErr w:type="spellStart"/>
      <w:r w:rsidRPr="00AF693C">
        <w:rPr>
          <w:sz w:val="24"/>
          <w:szCs w:val="24"/>
        </w:rPr>
        <w:t>platforma</w:t>
      </w:r>
      <w:proofErr w:type="spellEnd"/>
      <w:r w:rsidRPr="00AF693C">
        <w:rPr>
          <w:sz w:val="24"/>
          <w:szCs w:val="24"/>
        </w:rPr>
        <w:t xml:space="preserve"> online de </w:t>
      </w:r>
      <w:proofErr w:type="spellStart"/>
      <w:r w:rsidRPr="00AF693C">
        <w:rPr>
          <w:sz w:val="24"/>
          <w:szCs w:val="24"/>
        </w:rPr>
        <w:t>admitere</w:t>
      </w:r>
      <w:proofErr w:type="spellEnd"/>
      <w:r w:rsidRPr="00AF693C">
        <w:rPr>
          <w:sz w:val="24"/>
          <w:szCs w:val="24"/>
        </w:rPr>
        <w:t>;</w:t>
      </w:r>
    </w:p>
    <w:p w14:paraId="78C56CA0" w14:textId="77777777" w:rsidR="001A4CF2" w:rsidRPr="00AF693C" w:rsidRDefault="001A4CF2" w:rsidP="008B27A1">
      <w:pPr>
        <w:pStyle w:val="Listparagraf"/>
        <w:numPr>
          <w:ilvl w:val="0"/>
          <w:numId w:val="8"/>
        </w:numPr>
        <w:spacing w:after="0" w:line="276" w:lineRule="auto"/>
        <w:jc w:val="both"/>
        <w:rPr>
          <w:sz w:val="24"/>
          <w:szCs w:val="24"/>
          <w:lang w:val="it-IT"/>
        </w:rPr>
      </w:pPr>
      <w:r w:rsidRPr="00AF693C">
        <w:rPr>
          <w:sz w:val="24"/>
          <w:szCs w:val="24"/>
          <w:lang w:val="it-IT"/>
        </w:rPr>
        <w:t>verifică dosarele de înscriere (inclusiv existenţa adeverinţei / certificatului de competenţă lingvistică)</w:t>
      </w:r>
    </w:p>
    <w:p w14:paraId="682CB02B" w14:textId="6B106B44" w:rsidR="00141389" w:rsidRPr="00AF693C" w:rsidRDefault="00141389" w:rsidP="001A4CF2">
      <w:pPr>
        <w:pStyle w:val="Listparagraf"/>
        <w:numPr>
          <w:ilvl w:val="0"/>
          <w:numId w:val="8"/>
        </w:numPr>
        <w:spacing w:after="0" w:line="276" w:lineRule="auto"/>
        <w:rPr>
          <w:sz w:val="24"/>
          <w:szCs w:val="24"/>
        </w:rPr>
      </w:pPr>
      <w:proofErr w:type="spellStart"/>
      <w:r w:rsidRPr="00AF693C">
        <w:rPr>
          <w:sz w:val="24"/>
          <w:szCs w:val="24"/>
        </w:rPr>
        <w:t>participă</w:t>
      </w:r>
      <w:proofErr w:type="spellEnd"/>
      <w:r w:rsidRPr="00AF693C">
        <w:rPr>
          <w:sz w:val="24"/>
          <w:szCs w:val="24"/>
        </w:rPr>
        <w:t xml:space="preserve"> </w:t>
      </w:r>
      <w:proofErr w:type="spellStart"/>
      <w:r w:rsidRPr="00AF693C">
        <w:rPr>
          <w:sz w:val="24"/>
          <w:szCs w:val="24"/>
        </w:rPr>
        <w:t>în</w:t>
      </w:r>
      <w:proofErr w:type="spellEnd"/>
      <w:r w:rsidRPr="00AF693C">
        <w:rPr>
          <w:sz w:val="24"/>
          <w:szCs w:val="24"/>
        </w:rPr>
        <w:t xml:space="preserve"> mod </w:t>
      </w:r>
      <w:proofErr w:type="spellStart"/>
      <w:r w:rsidRPr="00AF693C">
        <w:rPr>
          <w:sz w:val="24"/>
          <w:szCs w:val="24"/>
        </w:rPr>
        <w:t>activ</w:t>
      </w:r>
      <w:proofErr w:type="spellEnd"/>
      <w:r w:rsidRPr="00AF693C">
        <w:rPr>
          <w:sz w:val="24"/>
          <w:szCs w:val="24"/>
        </w:rPr>
        <w:t xml:space="preserve"> la </w:t>
      </w:r>
      <w:proofErr w:type="spellStart"/>
      <w:r w:rsidRPr="00AF693C">
        <w:rPr>
          <w:sz w:val="24"/>
          <w:szCs w:val="24"/>
        </w:rPr>
        <w:t>interviurile</w:t>
      </w:r>
      <w:proofErr w:type="spellEnd"/>
      <w:r w:rsidRPr="00AF693C">
        <w:rPr>
          <w:sz w:val="24"/>
          <w:szCs w:val="24"/>
        </w:rPr>
        <w:t xml:space="preserve"> cu </w:t>
      </w:r>
      <w:proofErr w:type="spellStart"/>
      <w:r w:rsidRPr="00AF693C">
        <w:rPr>
          <w:sz w:val="24"/>
          <w:szCs w:val="24"/>
        </w:rPr>
        <w:t>candidații</w:t>
      </w:r>
      <w:proofErr w:type="spellEnd"/>
    </w:p>
    <w:p w14:paraId="48E52458" w14:textId="77777777" w:rsidR="001A4CF2" w:rsidRPr="00AF693C" w:rsidRDefault="001A4CF2" w:rsidP="008B27A1">
      <w:pPr>
        <w:pStyle w:val="Listparagraf"/>
        <w:numPr>
          <w:ilvl w:val="0"/>
          <w:numId w:val="8"/>
        </w:numPr>
        <w:spacing w:after="0" w:line="276" w:lineRule="auto"/>
        <w:jc w:val="both"/>
        <w:rPr>
          <w:sz w:val="24"/>
          <w:szCs w:val="24"/>
        </w:rPr>
      </w:pPr>
      <w:proofErr w:type="spellStart"/>
      <w:r w:rsidRPr="00AF693C">
        <w:rPr>
          <w:sz w:val="24"/>
          <w:szCs w:val="24"/>
        </w:rPr>
        <w:t>completează</w:t>
      </w:r>
      <w:proofErr w:type="spellEnd"/>
      <w:r w:rsidRPr="00AF693C">
        <w:rPr>
          <w:sz w:val="24"/>
          <w:szCs w:val="24"/>
        </w:rPr>
        <w:t xml:space="preserve"> </w:t>
      </w:r>
      <w:proofErr w:type="spellStart"/>
      <w:r w:rsidRPr="00AF693C">
        <w:rPr>
          <w:sz w:val="24"/>
          <w:szCs w:val="24"/>
        </w:rPr>
        <w:t>procesul</w:t>
      </w:r>
      <w:proofErr w:type="spellEnd"/>
      <w:r w:rsidRPr="00AF693C">
        <w:rPr>
          <w:sz w:val="24"/>
          <w:szCs w:val="24"/>
        </w:rPr>
        <w:t xml:space="preserve"> verbal de </w:t>
      </w:r>
      <w:proofErr w:type="spellStart"/>
      <w:r w:rsidRPr="00AF693C">
        <w:rPr>
          <w:sz w:val="24"/>
          <w:szCs w:val="24"/>
        </w:rPr>
        <w:t>selecţie</w:t>
      </w:r>
      <w:proofErr w:type="spellEnd"/>
      <w:r w:rsidRPr="00AF693C">
        <w:rPr>
          <w:sz w:val="24"/>
          <w:szCs w:val="24"/>
        </w:rPr>
        <w:t xml:space="preserve"> a </w:t>
      </w:r>
      <w:proofErr w:type="spellStart"/>
      <w:r w:rsidRPr="00AF693C">
        <w:rPr>
          <w:sz w:val="24"/>
          <w:szCs w:val="24"/>
        </w:rPr>
        <w:t>candidaților</w:t>
      </w:r>
      <w:proofErr w:type="spellEnd"/>
      <w:r w:rsidRPr="00AF693C">
        <w:rPr>
          <w:sz w:val="24"/>
          <w:szCs w:val="24"/>
        </w:rPr>
        <w:t xml:space="preserve">, </w:t>
      </w:r>
      <w:proofErr w:type="spellStart"/>
      <w:r w:rsidRPr="00AF693C">
        <w:rPr>
          <w:sz w:val="24"/>
          <w:szCs w:val="24"/>
        </w:rPr>
        <w:t>în</w:t>
      </w:r>
      <w:proofErr w:type="spellEnd"/>
      <w:r w:rsidRPr="00AF693C">
        <w:rPr>
          <w:sz w:val="24"/>
          <w:szCs w:val="24"/>
        </w:rPr>
        <w:t xml:space="preserve"> </w:t>
      </w:r>
      <w:proofErr w:type="spellStart"/>
      <w:r w:rsidRPr="00AF693C">
        <w:rPr>
          <w:sz w:val="24"/>
          <w:szCs w:val="24"/>
        </w:rPr>
        <w:t>urma</w:t>
      </w:r>
      <w:proofErr w:type="spellEnd"/>
      <w:r w:rsidRPr="00AF693C">
        <w:rPr>
          <w:sz w:val="24"/>
          <w:szCs w:val="24"/>
        </w:rPr>
        <w:t xml:space="preserve"> </w:t>
      </w:r>
      <w:proofErr w:type="spellStart"/>
      <w:r w:rsidRPr="00AF693C">
        <w:rPr>
          <w:sz w:val="24"/>
          <w:szCs w:val="24"/>
        </w:rPr>
        <w:t>desfășurării</w:t>
      </w:r>
      <w:proofErr w:type="spellEnd"/>
      <w:r w:rsidRPr="00AF693C">
        <w:rPr>
          <w:sz w:val="24"/>
          <w:szCs w:val="24"/>
        </w:rPr>
        <w:t xml:space="preserve"> </w:t>
      </w:r>
      <w:proofErr w:type="spellStart"/>
      <w:r w:rsidRPr="00AF693C">
        <w:rPr>
          <w:sz w:val="24"/>
          <w:szCs w:val="24"/>
        </w:rPr>
        <w:t>concursului</w:t>
      </w:r>
      <w:proofErr w:type="spellEnd"/>
      <w:r w:rsidRPr="00AF693C">
        <w:rPr>
          <w:sz w:val="24"/>
          <w:szCs w:val="24"/>
        </w:rPr>
        <w:t xml:space="preserve"> de </w:t>
      </w:r>
      <w:proofErr w:type="spellStart"/>
      <w:r w:rsidRPr="00AF693C">
        <w:rPr>
          <w:sz w:val="24"/>
          <w:szCs w:val="24"/>
        </w:rPr>
        <w:t>admitere</w:t>
      </w:r>
      <w:proofErr w:type="spellEnd"/>
      <w:r w:rsidRPr="00AF693C">
        <w:rPr>
          <w:sz w:val="24"/>
          <w:szCs w:val="24"/>
        </w:rPr>
        <w:t>;</w:t>
      </w:r>
    </w:p>
    <w:p w14:paraId="19B0254E" w14:textId="77777777" w:rsidR="00DE7B37" w:rsidRPr="00AF693C" w:rsidRDefault="001A4CF2" w:rsidP="001A4CF2">
      <w:pPr>
        <w:pStyle w:val="Listparagraf"/>
        <w:numPr>
          <w:ilvl w:val="0"/>
          <w:numId w:val="8"/>
        </w:numPr>
        <w:spacing w:after="0" w:line="276" w:lineRule="auto"/>
        <w:rPr>
          <w:sz w:val="24"/>
          <w:szCs w:val="24"/>
        </w:rPr>
      </w:pPr>
      <w:proofErr w:type="spellStart"/>
      <w:r w:rsidRPr="00AF693C">
        <w:rPr>
          <w:sz w:val="24"/>
          <w:szCs w:val="24"/>
        </w:rPr>
        <w:t>afişează</w:t>
      </w:r>
      <w:proofErr w:type="spellEnd"/>
      <w:r w:rsidRPr="00AF693C">
        <w:rPr>
          <w:sz w:val="24"/>
          <w:szCs w:val="24"/>
        </w:rPr>
        <w:t xml:space="preserve"> </w:t>
      </w:r>
      <w:proofErr w:type="spellStart"/>
      <w:r w:rsidRPr="00AF693C">
        <w:rPr>
          <w:sz w:val="24"/>
          <w:szCs w:val="24"/>
        </w:rPr>
        <w:t>rezultatele</w:t>
      </w:r>
      <w:proofErr w:type="spellEnd"/>
      <w:r w:rsidRPr="00AF693C">
        <w:rPr>
          <w:sz w:val="24"/>
          <w:szCs w:val="24"/>
        </w:rPr>
        <w:t xml:space="preserve"> finale ale </w:t>
      </w:r>
      <w:proofErr w:type="spellStart"/>
      <w:r w:rsidRPr="00AF693C">
        <w:rPr>
          <w:sz w:val="24"/>
          <w:szCs w:val="24"/>
        </w:rPr>
        <w:t>concursului</w:t>
      </w:r>
      <w:proofErr w:type="spellEnd"/>
      <w:r w:rsidRPr="00AF693C">
        <w:rPr>
          <w:sz w:val="24"/>
          <w:szCs w:val="24"/>
        </w:rPr>
        <w:t xml:space="preserve"> de </w:t>
      </w:r>
      <w:proofErr w:type="spellStart"/>
      <w:r w:rsidRPr="00AF693C">
        <w:rPr>
          <w:sz w:val="24"/>
          <w:szCs w:val="24"/>
        </w:rPr>
        <w:t>admitere</w:t>
      </w:r>
      <w:proofErr w:type="spellEnd"/>
      <w:r w:rsidRPr="00AF693C">
        <w:rPr>
          <w:sz w:val="24"/>
          <w:szCs w:val="24"/>
        </w:rPr>
        <w:t xml:space="preserve"> la </w:t>
      </w:r>
      <w:proofErr w:type="spellStart"/>
      <w:r w:rsidRPr="00AF693C">
        <w:rPr>
          <w:sz w:val="24"/>
          <w:szCs w:val="24"/>
        </w:rPr>
        <w:t>doctorat</w:t>
      </w:r>
      <w:proofErr w:type="spellEnd"/>
      <w:r w:rsidRPr="00AF693C">
        <w:rPr>
          <w:sz w:val="24"/>
          <w:szCs w:val="24"/>
        </w:rPr>
        <w:t>.</w:t>
      </w:r>
    </w:p>
    <w:p w14:paraId="1593D2F1" w14:textId="77777777" w:rsidR="007B7A1A" w:rsidRPr="00AF693C" w:rsidRDefault="007B7A1A" w:rsidP="005C2C90">
      <w:pPr>
        <w:spacing w:after="0" w:line="276" w:lineRule="auto"/>
        <w:rPr>
          <w:b/>
          <w:sz w:val="28"/>
          <w:szCs w:val="28"/>
        </w:rPr>
      </w:pPr>
    </w:p>
    <w:p w14:paraId="63102477" w14:textId="43245C1B" w:rsidR="00DE7B37" w:rsidRPr="00AF693C" w:rsidRDefault="00DE7B37" w:rsidP="00DE7B37">
      <w:pPr>
        <w:spacing w:after="0" w:line="276" w:lineRule="auto"/>
        <w:rPr>
          <w:b/>
          <w:sz w:val="28"/>
          <w:szCs w:val="28"/>
        </w:rPr>
      </w:pPr>
      <w:proofErr w:type="spellStart"/>
      <w:r w:rsidRPr="00AF693C">
        <w:rPr>
          <w:b/>
          <w:sz w:val="28"/>
          <w:szCs w:val="28"/>
        </w:rPr>
        <w:t>Comisia</w:t>
      </w:r>
      <w:proofErr w:type="spellEnd"/>
      <w:r w:rsidRPr="00AF693C">
        <w:rPr>
          <w:b/>
          <w:sz w:val="28"/>
          <w:szCs w:val="28"/>
        </w:rPr>
        <w:t xml:space="preserve"> de </w:t>
      </w:r>
      <w:proofErr w:type="spellStart"/>
      <w:r w:rsidRPr="00AF693C">
        <w:rPr>
          <w:b/>
          <w:sz w:val="28"/>
          <w:szCs w:val="28"/>
        </w:rPr>
        <w:t>contestație</w:t>
      </w:r>
      <w:proofErr w:type="spellEnd"/>
      <w:r w:rsidRPr="00AF693C">
        <w:rPr>
          <w:b/>
          <w:sz w:val="28"/>
          <w:szCs w:val="28"/>
        </w:rPr>
        <w:t xml:space="preserve">, </w:t>
      </w:r>
      <w:proofErr w:type="spellStart"/>
      <w:r w:rsidRPr="00AF693C">
        <w:rPr>
          <w:b/>
          <w:sz w:val="28"/>
          <w:szCs w:val="28"/>
        </w:rPr>
        <w:t>sesiunile</w:t>
      </w:r>
      <w:proofErr w:type="spellEnd"/>
      <w:r w:rsidRPr="00AF693C">
        <w:rPr>
          <w:b/>
          <w:sz w:val="28"/>
          <w:szCs w:val="28"/>
        </w:rPr>
        <w:t xml:space="preserve"> </w:t>
      </w:r>
      <w:proofErr w:type="spellStart"/>
      <w:r w:rsidRPr="00AF693C">
        <w:rPr>
          <w:b/>
          <w:sz w:val="28"/>
          <w:szCs w:val="28"/>
        </w:rPr>
        <w:t>iulie</w:t>
      </w:r>
      <w:proofErr w:type="spellEnd"/>
      <w:r w:rsidRPr="00AF693C">
        <w:rPr>
          <w:b/>
          <w:sz w:val="28"/>
          <w:szCs w:val="28"/>
        </w:rPr>
        <w:t xml:space="preserve"> - </w:t>
      </w:r>
      <w:proofErr w:type="spellStart"/>
      <w:r w:rsidRPr="00AF693C">
        <w:rPr>
          <w:b/>
          <w:sz w:val="28"/>
          <w:szCs w:val="28"/>
        </w:rPr>
        <w:t>septembrie</w:t>
      </w:r>
      <w:proofErr w:type="spellEnd"/>
      <w:r w:rsidRPr="00AF693C">
        <w:rPr>
          <w:b/>
          <w:sz w:val="28"/>
          <w:szCs w:val="28"/>
        </w:rPr>
        <w:t xml:space="preserve"> 202</w:t>
      </w:r>
      <w:r w:rsidR="000F4582">
        <w:rPr>
          <w:b/>
          <w:sz w:val="28"/>
          <w:szCs w:val="28"/>
        </w:rPr>
        <w:t>6</w:t>
      </w:r>
      <w:r w:rsidRPr="00AF693C">
        <w:rPr>
          <w:b/>
          <w:sz w:val="28"/>
          <w:szCs w:val="28"/>
        </w:rPr>
        <w:t>:</w:t>
      </w:r>
    </w:p>
    <w:p w14:paraId="7B1E11AD" w14:textId="50C5DC2A" w:rsidR="007D7E40" w:rsidRPr="007D7E40" w:rsidRDefault="007D7E40" w:rsidP="007D7E40">
      <w:pPr>
        <w:spacing w:after="0" w:line="276" w:lineRule="auto"/>
        <w:rPr>
          <w:sz w:val="24"/>
          <w:szCs w:val="24"/>
          <w:lang w:val="it-IT"/>
        </w:rPr>
      </w:pPr>
      <w:r w:rsidRPr="007D7E40">
        <w:rPr>
          <w:sz w:val="24"/>
          <w:szCs w:val="24"/>
          <w:lang w:val="it-IT"/>
        </w:rPr>
        <w:t>1.</w:t>
      </w:r>
      <w:r w:rsidRPr="007D7E40">
        <w:rPr>
          <w:sz w:val="24"/>
          <w:szCs w:val="24"/>
          <w:lang w:val="it-IT"/>
        </w:rPr>
        <w:tab/>
        <w:t>Prof.univ.dr.ing.</w:t>
      </w:r>
      <w:r w:rsidR="007E2B5C">
        <w:rPr>
          <w:sz w:val="24"/>
          <w:szCs w:val="24"/>
          <w:lang w:val="it-IT"/>
        </w:rPr>
        <w:t xml:space="preserve"> Dorin LUCA </w:t>
      </w:r>
      <w:r w:rsidRPr="007D7E40">
        <w:rPr>
          <w:sz w:val="24"/>
          <w:szCs w:val="24"/>
          <w:lang w:val="it-IT"/>
        </w:rPr>
        <w:t>– președinte</w:t>
      </w:r>
    </w:p>
    <w:p w14:paraId="4B991B2C" w14:textId="77777777" w:rsidR="007D7E40" w:rsidRPr="007D7E40" w:rsidRDefault="007D7E40" w:rsidP="007D7E40">
      <w:pPr>
        <w:spacing w:after="0" w:line="276" w:lineRule="auto"/>
        <w:rPr>
          <w:sz w:val="24"/>
          <w:szCs w:val="24"/>
          <w:lang w:val="it-IT"/>
        </w:rPr>
      </w:pPr>
      <w:r w:rsidRPr="007D7E40">
        <w:rPr>
          <w:sz w:val="24"/>
          <w:szCs w:val="24"/>
          <w:lang w:val="it-IT"/>
        </w:rPr>
        <w:t>2.</w:t>
      </w:r>
      <w:r w:rsidRPr="007D7E40">
        <w:rPr>
          <w:sz w:val="24"/>
          <w:szCs w:val="24"/>
          <w:lang w:val="it-IT"/>
        </w:rPr>
        <w:tab/>
        <w:t>Prof.univ.dr.ing. Sergiu STANCIU</w:t>
      </w:r>
    </w:p>
    <w:p w14:paraId="4AE710C7" w14:textId="612FE306" w:rsidR="00DE7B37" w:rsidRDefault="007D7E40" w:rsidP="007D7E40">
      <w:pPr>
        <w:spacing w:after="0" w:line="276" w:lineRule="auto"/>
        <w:rPr>
          <w:sz w:val="24"/>
          <w:szCs w:val="24"/>
          <w:lang w:val="it-IT"/>
        </w:rPr>
      </w:pPr>
      <w:r w:rsidRPr="007D7E40">
        <w:rPr>
          <w:sz w:val="24"/>
          <w:szCs w:val="24"/>
          <w:lang w:val="it-IT"/>
        </w:rPr>
        <w:t>3.</w:t>
      </w:r>
      <w:r w:rsidRPr="007D7E40">
        <w:rPr>
          <w:sz w:val="24"/>
          <w:szCs w:val="24"/>
          <w:lang w:val="it-IT"/>
        </w:rPr>
        <w:tab/>
      </w:r>
      <w:r w:rsidR="007E2B5C">
        <w:rPr>
          <w:sz w:val="24"/>
          <w:szCs w:val="24"/>
          <w:lang w:val="it-IT"/>
        </w:rPr>
        <w:t>Prof.</w:t>
      </w:r>
      <w:r w:rsidRPr="007D7E40">
        <w:rPr>
          <w:sz w:val="24"/>
          <w:szCs w:val="24"/>
          <w:lang w:val="it-IT"/>
        </w:rPr>
        <w:t xml:space="preserve">univ.dr.ing. </w:t>
      </w:r>
      <w:r w:rsidR="007E2B5C" w:rsidRPr="007D7E40">
        <w:rPr>
          <w:sz w:val="24"/>
          <w:szCs w:val="24"/>
          <w:lang w:val="it-IT"/>
        </w:rPr>
        <w:t xml:space="preserve">Ștefan Lucian TOMA </w:t>
      </w:r>
    </w:p>
    <w:p w14:paraId="601E8E2E" w14:textId="77777777" w:rsidR="007D7E40" w:rsidRPr="00AF693C" w:rsidRDefault="007D7E40" w:rsidP="007D7E40">
      <w:pPr>
        <w:spacing w:after="0" w:line="276" w:lineRule="auto"/>
        <w:rPr>
          <w:b/>
          <w:sz w:val="28"/>
          <w:szCs w:val="28"/>
          <w:lang w:val="it-IT"/>
        </w:rPr>
      </w:pPr>
    </w:p>
    <w:p w14:paraId="1D7B7697" w14:textId="77777777" w:rsidR="005C2C90" w:rsidRPr="00AF693C" w:rsidRDefault="005C2C90" w:rsidP="005C2C90">
      <w:pPr>
        <w:spacing w:after="0" w:line="276" w:lineRule="auto"/>
        <w:rPr>
          <w:b/>
          <w:sz w:val="28"/>
          <w:szCs w:val="28"/>
          <w:lang w:val="it-IT"/>
        </w:rPr>
      </w:pPr>
      <w:r w:rsidRPr="00AF693C">
        <w:rPr>
          <w:b/>
          <w:sz w:val="28"/>
          <w:szCs w:val="28"/>
          <w:lang w:val="it-IT"/>
        </w:rPr>
        <w:t>C</w:t>
      </w:r>
      <w:r w:rsidR="001A2F68" w:rsidRPr="00AF693C">
        <w:rPr>
          <w:b/>
          <w:sz w:val="28"/>
          <w:szCs w:val="28"/>
          <w:lang w:val="it-IT"/>
        </w:rPr>
        <w:t>riterii</w:t>
      </w:r>
      <w:r w:rsidRPr="00AF693C">
        <w:rPr>
          <w:b/>
          <w:sz w:val="28"/>
          <w:szCs w:val="28"/>
          <w:lang w:val="it-IT"/>
        </w:rPr>
        <w:t xml:space="preserve"> de evaluare și selecție a candidaților </w:t>
      </w:r>
    </w:p>
    <w:p w14:paraId="24813F98" w14:textId="6BD483E1" w:rsidR="00C4103A" w:rsidRPr="00AF693C" w:rsidRDefault="00C4103A" w:rsidP="00C4103A">
      <w:pPr>
        <w:spacing w:after="0" w:line="276" w:lineRule="auto"/>
        <w:jc w:val="both"/>
        <w:rPr>
          <w:sz w:val="24"/>
          <w:szCs w:val="24"/>
          <w:lang w:val="it-IT"/>
        </w:rPr>
      </w:pPr>
      <w:r w:rsidRPr="00AF693C">
        <w:rPr>
          <w:sz w:val="24"/>
          <w:szCs w:val="24"/>
          <w:lang w:val="it-IT"/>
        </w:rPr>
        <w:t>Criteriile de selecție pentru colocviul de admitere la doctorat, sesiunile iul</w:t>
      </w:r>
      <w:r w:rsidR="00947072" w:rsidRPr="00AF693C">
        <w:rPr>
          <w:sz w:val="24"/>
          <w:szCs w:val="24"/>
          <w:lang w:val="it-IT"/>
        </w:rPr>
        <w:t>i</w:t>
      </w:r>
      <w:r w:rsidRPr="00AF693C">
        <w:rPr>
          <w:sz w:val="24"/>
          <w:szCs w:val="24"/>
          <w:lang w:val="it-IT"/>
        </w:rPr>
        <w:t>e – septembrie 202</w:t>
      </w:r>
      <w:r w:rsidR="00571C71">
        <w:rPr>
          <w:sz w:val="24"/>
          <w:szCs w:val="24"/>
          <w:lang w:val="it-IT"/>
        </w:rPr>
        <w:t>6</w:t>
      </w:r>
      <w:r w:rsidRPr="00AF693C">
        <w:rPr>
          <w:sz w:val="24"/>
          <w:szCs w:val="24"/>
          <w:lang w:val="it-IT"/>
        </w:rPr>
        <w:t>, domeniul Ingineria materialelor, Facultatea de Știința și Ingineria Materialelor:</w:t>
      </w:r>
    </w:p>
    <w:p w14:paraId="0D7181AA" w14:textId="77777777" w:rsidR="00C4103A" w:rsidRPr="00AF693C" w:rsidRDefault="00C4103A" w:rsidP="00C4103A">
      <w:pPr>
        <w:spacing w:after="0" w:line="276" w:lineRule="auto"/>
        <w:jc w:val="both"/>
        <w:rPr>
          <w:sz w:val="24"/>
          <w:szCs w:val="24"/>
          <w:lang w:val="it-IT"/>
        </w:rPr>
      </w:pPr>
      <w:r w:rsidRPr="00AF693C">
        <w:rPr>
          <w:sz w:val="24"/>
          <w:szCs w:val="24"/>
          <w:lang w:val="it-IT"/>
        </w:rPr>
        <w:t xml:space="preserve">1. Candidații vor susține o prezentare în Power Point iar criteriile de apreciere sunt detaliate în </w:t>
      </w:r>
      <w:r w:rsidRPr="00AF693C">
        <w:rPr>
          <w:b/>
          <w:sz w:val="24"/>
          <w:szCs w:val="24"/>
          <w:lang w:val="it-IT"/>
        </w:rPr>
        <w:t>Tabelul 1</w:t>
      </w:r>
      <w:r w:rsidRPr="00AF693C">
        <w:rPr>
          <w:sz w:val="24"/>
          <w:szCs w:val="24"/>
          <w:lang w:val="it-IT"/>
        </w:rPr>
        <w:t>.</w:t>
      </w:r>
    </w:p>
    <w:p w14:paraId="56880942" w14:textId="2ABC1F3E" w:rsidR="00C4103A" w:rsidRPr="00AF693C" w:rsidRDefault="00C4103A" w:rsidP="00C4103A">
      <w:pPr>
        <w:spacing w:after="0" w:line="276" w:lineRule="auto"/>
        <w:jc w:val="both"/>
        <w:rPr>
          <w:sz w:val="24"/>
          <w:szCs w:val="24"/>
          <w:lang w:val="it-IT"/>
        </w:rPr>
      </w:pPr>
      <w:r w:rsidRPr="00AF693C">
        <w:rPr>
          <w:sz w:val="24"/>
          <w:szCs w:val="24"/>
          <w:lang w:val="it-IT"/>
        </w:rPr>
        <w:t xml:space="preserve">2. Prezența candidaților </w:t>
      </w:r>
      <w:r w:rsidR="00970DB8" w:rsidRPr="00AF693C">
        <w:rPr>
          <w:sz w:val="24"/>
          <w:szCs w:val="24"/>
          <w:lang w:val="it-IT"/>
        </w:rPr>
        <w:t xml:space="preserve">(onsite sau online) </w:t>
      </w:r>
      <w:r w:rsidRPr="00AF693C">
        <w:rPr>
          <w:sz w:val="24"/>
          <w:szCs w:val="24"/>
          <w:lang w:val="it-IT"/>
        </w:rPr>
        <w:t>la colocviu</w:t>
      </w:r>
      <w:r w:rsidR="001D5E8A" w:rsidRPr="00AF693C">
        <w:rPr>
          <w:sz w:val="24"/>
          <w:szCs w:val="24"/>
          <w:lang w:val="it-IT"/>
        </w:rPr>
        <w:t>l</w:t>
      </w:r>
      <w:r w:rsidRPr="00AF693C">
        <w:rPr>
          <w:sz w:val="24"/>
          <w:szCs w:val="24"/>
          <w:lang w:val="it-IT"/>
        </w:rPr>
        <w:t xml:space="preserve"> de admitere este obligatorie.</w:t>
      </w:r>
    </w:p>
    <w:p w14:paraId="3BD81327" w14:textId="77777777" w:rsidR="00C4103A" w:rsidRPr="00AF693C" w:rsidRDefault="00C4103A" w:rsidP="00C4103A">
      <w:pPr>
        <w:spacing w:after="0" w:line="276" w:lineRule="auto"/>
        <w:jc w:val="both"/>
        <w:rPr>
          <w:sz w:val="24"/>
          <w:szCs w:val="24"/>
          <w:lang w:val="it-IT"/>
        </w:rPr>
      </w:pPr>
      <w:r w:rsidRPr="00AF693C">
        <w:rPr>
          <w:sz w:val="24"/>
          <w:szCs w:val="24"/>
          <w:lang w:val="it-IT"/>
        </w:rPr>
        <w:t>3. Este obligatorie capacitatea de exprimare în limbaj tehnic.</w:t>
      </w:r>
    </w:p>
    <w:p w14:paraId="6B638167" w14:textId="77777777" w:rsidR="00C4103A" w:rsidRPr="00AF693C" w:rsidRDefault="00C4103A" w:rsidP="00C4103A">
      <w:pPr>
        <w:spacing w:after="0" w:line="276" w:lineRule="auto"/>
        <w:jc w:val="both"/>
        <w:rPr>
          <w:sz w:val="24"/>
          <w:szCs w:val="24"/>
          <w:lang w:val="it-IT"/>
        </w:rPr>
      </w:pPr>
    </w:p>
    <w:p w14:paraId="63683C22" w14:textId="60A17552" w:rsidR="00C4103A" w:rsidRPr="00AF693C" w:rsidRDefault="00C4103A" w:rsidP="00C4103A">
      <w:pPr>
        <w:spacing w:after="0" w:line="276" w:lineRule="auto"/>
        <w:jc w:val="both"/>
        <w:rPr>
          <w:sz w:val="24"/>
          <w:szCs w:val="24"/>
          <w:lang w:val="it-IT"/>
        </w:rPr>
      </w:pPr>
      <w:r w:rsidRPr="00AF693C">
        <w:rPr>
          <w:b/>
          <w:sz w:val="24"/>
          <w:szCs w:val="24"/>
          <w:lang w:val="it-IT"/>
        </w:rPr>
        <w:t>Tabelul 1.</w:t>
      </w:r>
      <w:r w:rsidRPr="00AF693C">
        <w:rPr>
          <w:sz w:val="24"/>
          <w:szCs w:val="24"/>
          <w:lang w:val="it-IT"/>
        </w:rPr>
        <w:t xml:space="preserve"> Criterii de selecție pentru colocviul de admitere la doctorat, sesiunile iul</w:t>
      </w:r>
      <w:r w:rsidR="008B6CE0" w:rsidRPr="00AF693C">
        <w:rPr>
          <w:sz w:val="24"/>
          <w:szCs w:val="24"/>
          <w:lang w:val="it-IT"/>
        </w:rPr>
        <w:t>i</w:t>
      </w:r>
      <w:r w:rsidRPr="00AF693C">
        <w:rPr>
          <w:sz w:val="24"/>
          <w:szCs w:val="24"/>
          <w:lang w:val="it-IT"/>
        </w:rPr>
        <w:t>e – septembrie 202</w:t>
      </w:r>
      <w:r w:rsidR="00571C71">
        <w:rPr>
          <w:sz w:val="24"/>
          <w:szCs w:val="24"/>
          <w:lang w:val="it-IT"/>
        </w:rPr>
        <w:t>6</w:t>
      </w:r>
      <w:r w:rsidRPr="00AF693C">
        <w:rPr>
          <w:sz w:val="24"/>
          <w:szCs w:val="24"/>
          <w:lang w:val="it-IT"/>
        </w:rPr>
        <w:t>: evaluarea probei orale</w:t>
      </w:r>
    </w:p>
    <w:tbl>
      <w:tblPr>
        <w:tblStyle w:val="Tabelgril"/>
        <w:tblW w:w="0" w:type="auto"/>
        <w:tblLook w:val="04A0" w:firstRow="1" w:lastRow="0" w:firstColumn="1" w:lastColumn="0" w:noHBand="0" w:noVBand="1"/>
      </w:tblPr>
      <w:tblGrid>
        <w:gridCol w:w="8784"/>
        <w:gridCol w:w="1553"/>
      </w:tblGrid>
      <w:tr w:rsidR="00C4103A" w:rsidRPr="00AF693C" w14:paraId="76D16FFC" w14:textId="77777777" w:rsidTr="00C4103A">
        <w:tc>
          <w:tcPr>
            <w:tcW w:w="8784" w:type="dxa"/>
          </w:tcPr>
          <w:p w14:paraId="30D7DDF6" w14:textId="77777777" w:rsidR="00C4103A" w:rsidRPr="00AF693C" w:rsidRDefault="00C4103A" w:rsidP="00C4103A">
            <w:pPr>
              <w:spacing w:line="276" w:lineRule="auto"/>
              <w:jc w:val="both"/>
              <w:rPr>
                <w:b/>
                <w:sz w:val="24"/>
                <w:szCs w:val="24"/>
                <w:lang w:val="it-IT"/>
              </w:rPr>
            </w:pPr>
            <w:r w:rsidRPr="00AF693C">
              <w:rPr>
                <w:b/>
                <w:sz w:val="24"/>
                <w:szCs w:val="24"/>
                <w:lang w:val="it-IT"/>
              </w:rPr>
              <w:t>Criterii de evaluare proba orală</w:t>
            </w:r>
          </w:p>
        </w:tc>
        <w:tc>
          <w:tcPr>
            <w:tcW w:w="1553" w:type="dxa"/>
          </w:tcPr>
          <w:p w14:paraId="646AF8A3" w14:textId="77777777" w:rsidR="00C4103A" w:rsidRPr="00AF693C" w:rsidRDefault="00C4103A" w:rsidP="00C4103A">
            <w:pPr>
              <w:spacing w:line="276" w:lineRule="auto"/>
              <w:jc w:val="both"/>
              <w:rPr>
                <w:b/>
                <w:sz w:val="24"/>
                <w:szCs w:val="24"/>
              </w:rPr>
            </w:pPr>
            <w:proofErr w:type="spellStart"/>
            <w:r w:rsidRPr="00AF693C">
              <w:rPr>
                <w:b/>
                <w:sz w:val="24"/>
                <w:szCs w:val="24"/>
              </w:rPr>
              <w:t>Punctaj</w:t>
            </w:r>
            <w:proofErr w:type="spellEnd"/>
          </w:p>
        </w:tc>
      </w:tr>
      <w:tr w:rsidR="00020E04" w:rsidRPr="00AF693C" w14:paraId="636224F7" w14:textId="77777777" w:rsidTr="00C4103A">
        <w:tc>
          <w:tcPr>
            <w:tcW w:w="8784" w:type="dxa"/>
          </w:tcPr>
          <w:p w14:paraId="0FCC3A8B" w14:textId="4BE0179E" w:rsidR="00020E04" w:rsidRPr="00AF693C" w:rsidRDefault="00020E04" w:rsidP="00020E04">
            <w:pPr>
              <w:spacing w:line="276" w:lineRule="auto"/>
              <w:jc w:val="both"/>
              <w:rPr>
                <w:sz w:val="24"/>
                <w:szCs w:val="24"/>
              </w:rPr>
            </w:pPr>
            <w:r w:rsidRPr="00AF693C">
              <w:t xml:space="preserve">1. </w:t>
            </w:r>
            <w:proofErr w:type="spellStart"/>
            <w:r w:rsidRPr="00AF693C">
              <w:t>Stadiul</w:t>
            </w:r>
            <w:proofErr w:type="spellEnd"/>
            <w:r w:rsidRPr="00AF693C">
              <w:t xml:space="preserve"> actual al </w:t>
            </w:r>
            <w:proofErr w:type="spellStart"/>
            <w:r w:rsidRPr="00AF693C">
              <w:t>cunoașterii</w:t>
            </w:r>
            <w:proofErr w:type="spellEnd"/>
            <w:r w:rsidRPr="00AF693C">
              <w:t xml:space="preserve"> </w:t>
            </w:r>
            <w:proofErr w:type="spellStart"/>
            <w:r w:rsidRPr="00AF693C">
              <w:t>științifice</w:t>
            </w:r>
            <w:proofErr w:type="spellEnd"/>
            <w:r w:rsidRPr="00AF693C">
              <w:t xml:space="preserve"> </w:t>
            </w:r>
            <w:proofErr w:type="spellStart"/>
            <w:r w:rsidRPr="00AF693C">
              <w:t>în</w:t>
            </w:r>
            <w:proofErr w:type="spellEnd"/>
            <w:r w:rsidRPr="00AF693C">
              <w:t xml:space="preserve"> </w:t>
            </w:r>
            <w:proofErr w:type="spellStart"/>
            <w:r w:rsidRPr="00AF693C">
              <w:t>domeniul</w:t>
            </w:r>
            <w:proofErr w:type="spellEnd"/>
            <w:r w:rsidRPr="00AF693C">
              <w:t xml:space="preserve"> </w:t>
            </w:r>
            <w:proofErr w:type="spellStart"/>
            <w:r w:rsidRPr="00AF693C">
              <w:t>temei</w:t>
            </w:r>
            <w:proofErr w:type="spellEnd"/>
            <w:r w:rsidRPr="00AF693C">
              <w:t xml:space="preserve"> </w:t>
            </w:r>
            <w:proofErr w:type="spellStart"/>
            <w:r w:rsidRPr="00AF693C">
              <w:t>propuse</w:t>
            </w:r>
            <w:proofErr w:type="spellEnd"/>
            <w:r w:rsidRPr="00AF693C">
              <w:t xml:space="preserve"> </w:t>
            </w:r>
            <w:proofErr w:type="spellStart"/>
            <w:r w:rsidRPr="00AF693C">
              <w:t>și</w:t>
            </w:r>
            <w:proofErr w:type="spellEnd"/>
            <w:r w:rsidRPr="00AF693C">
              <w:t xml:space="preserve"> </w:t>
            </w:r>
            <w:proofErr w:type="spellStart"/>
            <w:r w:rsidRPr="00AF693C">
              <w:t>potențialele</w:t>
            </w:r>
            <w:proofErr w:type="spellEnd"/>
            <w:r w:rsidRPr="00AF693C">
              <w:t xml:space="preserve"> </w:t>
            </w:r>
            <w:proofErr w:type="spellStart"/>
            <w:r w:rsidRPr="00AF693C">
              <w:t>contribuții</w:t>
            </w:r>
            <w:proofErr w:type="spellEnd"/>
            <w:r w:rsidRPr="00AF693C">
              <w:t xml:space="preserve"> la </w:t>
            </w:r>
            <w:proofErr w:type="spellStart"/>
            <w:r w:rsidRPr="00AF693C">
              <w:t>dezvoltarea</w:t>
            </w:r>
            <w:proofErr w:type="spellEnd"/>
            <w:r w:rsidRPr="00AF693C">
              <w:t xml:space="preserve"> </w:t>
            </w:r>
            <w:proofErr w:type="spellStart"/>
            <w:r w:rsidRPr="00AF693C">
              <w:t>acestuia</w:t>
            </w:r>
            <w:proofErr w:type="spellEnd"/>
            <w:r w:rsidRPr="00AF693C">
              <w:t xml:space="preserve"> </w:t>
            </w:r>
          </w:p>
        </w:tc>
        <w:tc>
          <w:tcPr>
            <w:tcW w:w="1553" w:type="dxa"/>
          </w:tcPr>
          <w:p w14:paraId="28EE91F5" w14:textId="6EF6D858" w:rsidR="00020E04" w:rsidRPr="00AF693C" w:rsidRDefault="00020E04" w:rsidP="000F4582">
            <w:pPr>
              <w:spacing w:line="276" w:lineRule="auto"/>
              <w:jc w:val="center"/>
              <w:rPr>
                <w:sz w:val="24"/>
                <w:szCs w:val="24"/>
              </w:rPr>
            </w:pPr>
            <w:r w:rsidRPr="00AF693C">
              <w:t>2</w:t>
            </w:r>
          </w:p>
        </w:tc>
      </w:tr>
      <w:tr w:rsidR="00020E04" w:rsidRPr="00AF693C" w14:paraId="13321E83" w14:textId="77777777" w:rsidTr="00C4103A">
        <w:tc>
          <w:tcPr>
            <w:tcW w:w="8784" w:type="dxa"/>
          </w:tcPr>
          <w:p w14:paraId="660AB097" w14:textId="0ED6A0E8" w:rsidR="00020E04" w:rsidRPr="00AF693C" w:rsidRDefault="00020E04" w:rsidP="00020E04">
            <w:pPr>
              <w:spacing w:line="276" w:lineRule="auto"/>
              <w:jc w:val="both"/>
              <w:rPr>
                <w:sz w:val="24"/>
                <w:szCs w:val="24"/>
                <w:lang w:val="it-IT"/>
              </w:rPr>
            </w:pPr>
            <w:r w:rsidRPr="00AF693C">
              <w:rPr>
                <w:lang w:val="it-IT"/>
              </w:rPr>
              <w:t>2. Selectarea celor mai relevante și recente surse bibliografice aferente temei de cercetare propuse</w:t>
            </w:r>
          </w:p>
        </w:tc>
        <w:tc>
          <w:tcPr>
            <w:tcW w:w="1553" w:type="dxa"/>
          </w:tcPr>
          <w:p w14:paraId="432590D5" w14:textId="5AE79E59" w:rsidR="00020E04" w:rsidRPr="00AF693C" w:rsidRDefault="00020E04" w:rsidP="000F4582">
            <w:pPr>
              <w:spacing w:line="276" w:lineRule="auto"/>
              <w:jc w:val="center"/>
              <w:rPr>
                <w:sz w:val="24"/>
                <w:szCs w:val="24"/>
              </w:rPr>
            </w:pPr>
            <w:r w:rsidRPr="00AF693C">
              <w:t>2</w:t>
            </w:r>
          </w:p>
        </w:tc>
      </w:tr>
      <w:tr w:rsidR="00020E04" w:rsidRPr="00AF693C" w14:paraId="1FE72240" w14:textId="77777777" w:rsidTr="00C4103A">
        <w:tc>
          <w:tcPr>
            <w:tcW w:w="8784" w:type="dxa"/>
          </w:tcPr>
          <w:p w14:paraId="0CDA3ED7" w14:textId="02B2B3C6" w:rsidR="00020E04" w:rsidRPr="00AF693C" w:rsidRDefault="00020E04" w:rsidP="00020E04">
            <w:pPr>
              <w:spacing w:line="276" w:lineRule="auto"/>
              <w:jc w:val="both"/>
              <w:rPr>
                <w:sz w:val="24"/>
                <w:szCs w:val="24"/>
              </w:rPr>
            </w:pPr>
            <w:r w:rsidRPr="00AF693C">
              <w:t xml:space="preserve">3 </w:t>
            </w:r>
            <w:proofErr w:type="spellStart"/>
            <w:r w:rsidRPr="00AF693C">
              <w:t>Claritatea</w:t>
            </w:r>
            <w:proofErr w:type="spellEnd"/>
            <w:r w:rsidRPr="00AF693C">
              <w:t xml:space="preserve"> </w:t>
            </w:r>
            <w:proofErr w:type="spellStart"/>
            <w:r w:rsidRPr="00AF693C">
              <w:t>obiectivelor</w:t>
            </w:r>
            <w:proofErr w:type="spellEnd"/>
            <w:r w:rsidRPr="00AF693C">
              <w:t xml:space="preserve"> de </w:t>
            </w:r>
            <w:proofErr w:type="spellStart"/>
            <w:r w:rsidRPr="00AF693C">
              <w:t>cercetare</w:t>
            </w:r>
            <w:proofErr w:type="spellEnd"/>
            <w:r w:rsidRPr="00AF693C">
              <w:t xml:space="preserve"> </w:t>
            </w:r>
            <w:proofErr w:type="spellStart"/>
            <w:r w:rsidRPr="00AF693C">
              <w:t>și</w:t>
            </w:r>
            <w:proofErr w:type="spellEnd"/>
            <w:r w:rsidRPr="00AF693C">
              <w:t xml:space="preserve"> </w:t>
            </w:r>
            <w:proofErr w:type="spellStart"/>
            <w:r w:rsidRPr="00AF693C">
              <w:t>caracterul</w:t>
            </w:r>
            <w:proofErr w:type="spellEnd"/>
            <w:r w:rsidRPr="00AF693C">
              <w:t xml:space="preserve"> de </w:t>
            </w:r>
            <w:proofErr w:type="spellStart"/>
            <w:r w:rsidRPr="00AF693C">
              <w:t>noutate</w:t>
            </w:r>
            <w:proofErr w:type="spellEnd"/>
            <w:r w:rsidRPr="00AF693C">
              <w:t xml:space="preserve"> al </w:t>
            </w:r>
            <w:proofErr w:type="spellStart"/>
            <w:r w:rsidRPr="00AF693C">
              <w:t>acestora</w:t>
            </w:r>
            <w:proofErr w:type="spellEnd"/>
          </w:p>
        </w:tc>
        <w:tc>
          <w:tcPr>
            <w:tcW w:w="1553" w:type="dxa"/>
          </w:tcPr>
          <w:p w14:paraId="2BA97B2C" w14:textId="1CA75493" w:rsidR="00020E04" w:rsidRPr="00AF693C" w:rsidRDefault="00020E04" w:rsidP="000F4582">
            <w:pPr>
              <w:spacing w:line="276" w:lineRule="auto"/>
              <w:jc w:val="center"/>
              <w:rPr>
                <w:sz w:val="24"/>
                <w:szCs w:val="24"/>
              </w:rPr>
            </w:pPr>
            <w:r w:rsidRPr="00AF693C">
              <w:t>2</w:t>
            </w:r>
          </w:p>
        </w:tc>
      </w:tr>
      <w:tr w:rsidR="00020E04" w:rsidRPr="00AF693C" w14:paraId="66290FC7" w14:textId="77777777" w:rsidTr="00C4103A">
        <w:tc>
          <w:tcPr>
            <w:tcW w:w="8784" w:type="dxa"/>
          </w:tcPr>
          <w:p w14:paraId="37E8AB93" w14:textId="5A64543C" w:rsidR="00020E04" w:rsidRPr="00AF693C" w:rsidRDefault="00020E04" w:rsidP="00020E04">
            <w:pPr>
              <w:spacing w:line="276" w:lineRule="auto"/>
              <w:jc w:val="both"/>
              <w:rPr>
                <w:sz w:val="24"/>
                <w:szCs w:val="24"/>
              </w:rPr>
            </w:pPr>
            <w:r w:rsidRPr="00AF693C">
              <w:t xml:space="preserve">4. </w:t>
            </w:r>
            <w:proofErr w:type="spellStart"/>
            <w:r w:rsidRPr="00AF693C">
              <w:t>Corectitudinea</w:t>
            </w:r>
            <w:proofErr w:type="spellEnd"/>
            <w:r w:rsidRPr="00AF693C">
              <w:t xml:space="preserve"> </w:t>
            </w:r>
            <w:proofErr w:type="spellStart"/>
            <w:r w:rsidRPr="00AF693C">
              <w:t>științifică</w:t>
            </w:r>
            <w:proofErr w:type="spellEnd"/>
            <w:r w:rsidRPr="00AF693C">
              <w:t xml:space="preserve">, </w:t>
            </w:r>
            <w:proofErr w:type="spellStart"/>
            <w:r w:rsidRPr="00AF693C">
              <w:t>claritatea</w:t>
            </w:r>
            <w:proofErr w:type="spellEnd"/>
            <w:r w:rsidRPr="00AF693C">
              <w:t xml:space="preserve"> </w:t>
            </w:r>
            <w:proofErr w:type="spellStart"/>
            <w:r w:rsidRPr="00AF693C">
              <w:t>și</w:t>
            </w:r>
            <w:proofErr w:type="spellEnd"/>
            <w:r w:rsidRPr="00AF693C">
              <w:t xml:space="preserve"> </w:t>
            </w:r>
            <w:proofErr w:type="spellStart"/>
            <w:r w:rsidRPr="00AF693C">
              <w:t>relevanța</w:t>
            </w:r>
            <w:proofErr w:type="spellEnd"/>
            <w:r w:rsidRPr="00AF693C">
              <w:t xml:space="preserve"> </w:t>
            </w:r>
            <w:proofErr w:type="spellStart"/>
            <w:r w:rsidRPr="00AF693C">
              <w:t>prezentării</w:t>
            </w:r>
            <w:proofErr w:type="spellEnd"/>
          </w:p>
        </w:tc>
        <w:tc>
          <w:tcPr>
            <w:tcW w:w="1553" w:type="dxa"/>
          </w:tcPr>
          <w:p w14:paraId="740B076E" w14:textId="5600618E" w:rsidR="00020E04" w:rsidRPr="00AF693C" w:rsidRDefault="00020E04" w:rsidP="000F4582">
            <w:pPr>
              <w:spacing w:line="276" w:lineRule="auto"/>
              <w:jc w:val="center"/>
              <w:rPr>
                <w:sz w:val="24"/>
                <w:szCs w:val="24"/>
              </w:rPr>
            </w:pPr>
            <w:r w:rsidRPr="00AF693C">
              <w:t>2</w:t>
            </w:r>
          </w:p>
        </w:tc>
      </w:tr>
      <w:tr w:rsidR="00020E04" w:rsidRPr="00AF693C" w14:paraId="2E582BDE" w14:textId="77777777" w:rsidTr="00C4103A">
        <w:tc>
          <w:tcPr>
            <w:tcW w:w="8784" w:type="dxa"/>
          </w:tcPr>
          <w:p w14:paraId="1A060A86" w14:textId="67AB63AB" w:rsidR="00020E04" w:rsidRPr="00AF693C" w:rsidRDefault="00020E04" w:rsidP="00020E04">
            <w:pPr>
              <w:spacing w:line="276" w:lineRule="auto"/>
              <w:jc w:val="both"/>
              <w:rPr>
                <w:sz w:val="24"/>
                <w:szCs w:val="24"/>
                <w:lang w:val="it-IT"/>
              </w:rPr>
            </w:pPr>
            <w:r w:rsidRPr="00AF693C">
              <w:rPr>
                <w:lang w:val="it-IT"/>
              </w:rPr>
              <w:t>5. Conformitatea răspunsurilor la întrebările comisiei de admitere la doctorat, referitoare la expunerea susținută și la dezvoltarea potențială a temei propuse</w:t>
            </w:r>
          </w:p>
        </w:tc>
        <w:tc>
          <w:tcPr>
            <w:tcW w:w="1553" w:type="dxa"/>
          </w:tcPr>
          <w:p w14:paraId="74CE6DD3" w14:textId="351B8438" w:rsidR="00020E04" w:rsidRPr="00AF693C" w:rsidRDefault="00020E04" w:rsidP="000F4582">
            <w:pPr>
              <w:spacing w:line="276" w:lineRule="auto"/>
              <w:jc w:val="center"/>
              <w:rPr>
                <w:sz w:val="24"/>
                <w:szCs w:val="24"/>
              </w:rPr>
            </w:pPr>
            <w:r w:rsidRPr="00AF693C">
              <w:t>2</w:t>
            </w:r>
          </w:p>
        </w:tc>
      </w:tr>
      <w:tr w:rsidR="001D5E8A" w:rsidRPr="00AF693C" w14:paraId="59792D80" w14:textId="77777777" w:rsidTr="00C4103A">
        <w:tc>
          <w:tcPr>
            <w:tcW w:w="8784" w:type="dxa"/>
          </w:tcPr>
          <w:p w14:paraId="47310414" w14:textId="77777777" w:rsidR="001D5E8A" w:rsidRPr="00AF693C" w:rsidRDefault="001D5E8A" w:rsidP="001D5E8A">
            <w:pPr>
              <w:spacing w:line="276" w:lineRule="auto"/>
              <w:jc w:val="both"/>
              <w:rPr>
                <w:sz w:val="24"/>
                <w:szCs w:val="24"/>
              </w:rPr>
            </w:pPr>
            <w:r w:rsidRPr="00AF693C">
              <w:rPr>
                <w:sz w:val="24"/>
                <w:szCs w:val="24"/>
              </w:rPr>
              <w:t>Total</w:t>
            </w:r>
          </w:p>
        </w:tc>
        <w:tc>
          <w:tcPr>
            <w:tcW w:w="1553" w:type="dxa"/>
          </w:tcPr>
          <w:p w14:paraId="3E763FC5" w14:textId="77777777" w:rsidR="001D5E8A" w:rsidRPr="00AF693C" w:rsidRDefault="001D5E8A" w:rsidP="000F4582">
            <w:pPr>
              <w:spacing w:line="276" w:lineRule="auto"/>
              <w:jc w:val="center"/>
              <w:rPr>
                <w:sz w:val="24"/>
                <w:szCs w:val="24"/>
              </w:rPr>
            </w:pPr>
            <w:r w:rsidRPr="00AF693C">
              <w:rPr>
                <w:sz w:val="24"/>
                <w:szCs w:val="24"/>
              </w:rPr>
              <w:t>10p</w:t>
            </w:r>
          </w:p>
        </w:tc>
      </w:tr>
    </w:tbl>
    <w:p w14:paraId="18D3658A" w14:textId="77777777" w:rsidR="005C2C90" w:rsidRPr="00AF693C" w:rsidRDefault="005C2C90" w:rsidP="00C4103A">
      <w:pPr>
        <w:spacing w:after="0" w:line="276" w:lineRule="auto"/>
        <w:jc w:val="both"/>
        <w:rPr>
          <w:sz w:val="24"/>
          <w:szCs w:val="24"/>
        </w:rPr>
      </w:pPr>
    </w:p>
    <w:p w14:paraId="00EB110A" w14:textId="77777777" w:rsidR="00C4103A" w:rsidRPr="00AF693C" w:rsidRDefault="00C4103A" w:rsidP="00C4103A">
      <w:pPr>
        <w:spacing w:after="0" w:line="276" w:lineRule="auto"/>
        <w:jc w:val="both"/>
        <w:rPr>
          <w:b/>
          <w:i/>
          <w:sz w:val="24"/>
          <w:szCs w:val="24"/>
        </w:rPr>
      </w:pPr>
      <w:proofErr w:type="spellStart"/>
      <w:r w:rsidRPr="00AF693C">
        <w:rPr>
          <w:b/>
          <w:i/>
          <w:sz w:val="24"/>
          <w:szCs w:val="24"/>
        </w:rPr>
        <w:lastRenderedPageBreak/>
        <w:t>Precizări</w:t>
      </w:r>
      <w:proofErr w:type="spellEnd"/>
      <w:r w:rsidRPr="00AF693C">
        <w:rPr>
          <w:b/>
          <w:i/>
          <w:sz w:val="24"/>
          <w:szCs w:val="24"/>
        </w:rPr>
        <w:t>:</w:t>
      </w:r>
    </w:p>
    <w:p w14:paraId="54F95F0F" w14:textId="77777777" w:rsidR="00C4103A" w:rsidRPr="00AF693C" w:rsidRDefault="00C4103A" w:rsidP="00C4103A">
      <w:pPr>
        <w:pStyle w:val="Listparagraf"/>
        <w:numPr>
          <w:ilvl w:val="0"/>
          <w:numId w:val="7"/>
        </w:numPr>
        <w:spacing w:after="0" w:line="276" w:lineRule="auto"/>
        <w:jc w:val="both"/>
        <w:rPr>
          <w:sz w:val="24"/>
          <w:szCs w:val="24"/>
          <w:lang w:val="it-IT"/>
        </w:rPr>
      </w:pPr>
      <w:r w:rsidRPr="00AF693C">
        <w:rPr>
          <w:sz w:val="24"/>
          <w:szCs w:val="24"/>
          <w:lang w:val="it-IT"/>
        </w:rPr>
        <w:t>Nota se acordă în intervalul 1-10.</w:t>
      </w:r>
    </w:p>
    <w:p w14:paraId="7DC0A5A7" w14:textId="77777777" w:rsidR="001D5E8A" w:rsidRPr="00AF693C" w:rsidRDefault="001D5E8A" w:rsidP="00C4103A">
      <w:pPr>
        <w:pStyle w:val="Listparagraf"/>
        <w:numPr>
          <w:ilvl w:val="0"/>
          <w:numId w:val="7"/>
        </w:numPr>
        <w:spacing w:after="0" w:line="276" w:lineRule="auto"/>
        <w:jc w:val="both"/>
        <w:rPr>
          <w:sz w:val="24"/>
          <w:szCs w:val="24"/>
          <w:lang w:val="it-IT"/>
        </w:rPr>
      </w:pPr>
      <w:r w:rsidRPr="00AF693C">
        <w:rPr>
          <w:sz w:val="24"/>
          <w:szCs w:val="24"/>
          <w:lang w:val="it-IT"/>
        </w:rPr>
        <w:t>Fiecare candidat va avea la dispoziţie 10 minute pentru prezentare.</w:t>
      </w:r>
    </w:p>
    <w:p w14:paraId="629FEFDA" w14:textId="77777777" w:rsidR="00C4103A" w:rsidRPr="00AF693C" w:rsidRDefault="00C4103A" w:rsidP="00C4103A">
      <w:pPr>
        <w:pStyle w:val="Listparagraf"/>
        <w:numPr>
          <w:ilvl w:val="0"/>
          <w:numId w:val="7"/>
        </w:numPr>
        <w:spacing w:after="0" w:line="276" w:lineRule="auto"/>
        <w:jc w:val="both"/>
        <w:rPr>
          <w:sz w:val="24"/>
          <w:szCs w:val="24"/>
          <w:lang w:val="it-IT"/>
        </w:rPr>
      </w:pPr>
      <w:r w:rsidRPr="00AF693C">
        <w:rPr>
          <w:sz w:val="24"/>
          <w:szCs w:val="24"/>
          <w:lang w:val="it-IT"/>
        </w:rPr>
        <w:t xml:space="preserve">Candidații vor pregăti, conform </w:t>
      </w:r>
      <w:r w:rsidR="001D5E8A" w:rsidRPr="00AF693C">
        <w:rPr>
          <w:sz w:val="24"/>
          <w:szCs w:val="24"/>
          <w:lang w:val="it-IT"/>
        </w:rPr>
        <w:t>temei de cercetare alese</w:t>
      </w:r>
      <w:r w:rsidRPr="00AF693C">
        <w:rPr>
          <w:sz w:val="24"/>
          <w:szCs w:val="24"/>
          <w:lang w:val="it-IT"/>
        </w:rPr>
        <w:t>, un subiect liber dar încadrat în tematica propusă de CCPD SIM. Candidații sunt încurajați să prezinte ideea pe care își vor axa cercetările doctorale.</w:t>
      </w:r>
    </w:p>
    <w:p w14:paraId="66A34715" w14:textId="5138921D" w:rsidR="00A63ABF" w:rsidRPr="00AF693C" w:rsidRDefault="00A63ABF" w:rsidP="00C4103A">
      <w:pPr>
        <w:pStyle w:val="Listparagraf"/>
        <w:numPr>
          <w:ilvl w:val="0"/>
          <w:numId w:val="7"/>
        </w:numPr>
        <w:spacing w:after="0" w:line="276" w:lineRule="auto"/>
        <w:jc w:val="both"/>
        <w:rPr>
          <w:sz w:val="24"/>
          <w:szCs w:val="24"/>
        </w:rPr>
      </w:pPr>
      <w:proofErr w:type="spellStart"/>
      <w:r w:rsidRPr="00AF693C">
        <w:rPr>
          <w:sz w:val="24"/>
          <w:szCs w:val="24"/>
        </w:rPr>
        <w:t>Comisia</w:t>
      </w:r>
      <w:proofErr w:type="spellEnd"/>
      <w:r w:rsidRPr="00AF693C">
        <w:rPr>
          <w:sz w:val="24"/>
          <w:szCs w:val="24"/>
        </w:rPr>
        <w:t xml:space="preserve"> de </w:t>
      </w:r>
      <w:proofErr w:type="spellStart"/>
      <w:r w:rsidRPr="00AF693C">
        <w:rPr>
          <w:sz w:val="24"/>
          <w:szCs w:val="24"/>
        </w:rPr>
        <w:t>admitere</w:t>
      </w:r>
      <w:proofErr w:type="spellEnd"/>
      <w:r w:rsidRPr="00AF693C">
        <w:rPr>
          <w:sz w:val="24"/>
          <w:szCs w:val="24"/>
        </w:rPr>
        <w:t xml:space="preserve"> </w:t>
      </w:r>
      <w:proofErr w:type="spellStart"/>
      <w:r w:rsidRPr="00AF693C">
        <w:rPr>
          <w:sz w:val="24"/>
          <w:szCs w:val="24"/>
        </w:rPr>
        <w:t>va</w:t>
      </w:r>
      <w:proofErr w:type="spellEnd"/>
      <w:r w:rsidRPr="00AF693C">
        <w:rPr>
          <w:sz w:val="24"/>
          <w:szCs w:val="24"/>
        </w:rPr>
        <w:t xml:space="preserve"> </w:t>
      </w:r>
      <w:proofErr w:type="spellStart"/>
      <w:r w:rsidRPr="00AF693C">
        <w:rPr>
          <w:sz w:val="24"/>
          <w:szCs w:val="24"/>
        </w:rPr>
        <w:t>adresa</w:t>
      </w:r>
      <w:proofErr w:type="spellEnd"/>
      <w:r w:rsidRPr="00AF693C">
        <w:rPr>
          <w:sz w:val="24"/>
          <w:szCs w:val="24"/>
        </w:rPr>
        <w:t xml:space="preserve"> </w:t>
      </w:r>
      <w:proofErr w:type="spellStart"/>
      <w:r w:rsidRPr="00AF693C">
        <w:rPr>
          <w:sz w:val="24"/>
          <w:szCs w:val="24"/>
        </w:rPr>
        <w:t>întrebări</w:t>
      </w:r>
      <w:proofErr w:type="spellEnd"/>
      <w:r w:rsidRPr="00AF693C">
        <w:rPr>
          <w:sz w:val="24"/>
          <w:szCs w:val="24"/>
        </w:rPr>
        <w:t xml:space="preserve"> </w:t>
      </w:r>
      <w:proofErr w:type="spellStart"/>
      <w:r w:rsidRPr="00AF693C">
        <w:rPr>
          <w:sz w:val="24"/>
          <w:szCs w:val="24"/>
        </w:rPr>
        <w:t>candidatului</w:t>
      </w:r>
      <w:proofErr w:type="spellEnd"/>
      <w:r w:rsidRPr="00AF693C">
        <w:rPr>
          <w:sz w:val="24"/>
          <w:szCs w:val="24"/>
        </w:rPr>
        <w:t xml:space="preserve"> </w:t>
      </w:r>
      <w:proofErr w:type="spellStart"/>
      <w:r w:rsidRPr="00AF693C">
        <w:rPr>
          <w:sz w:val="24"/>
          <w:szCs w:val="24"/>
        </w:rPr>
        <w:t>și</w:t>
      </w:r>
      <w:proofErr w:type="spellEnd"/>
      <w:r w:rsidRPr="00AF693C">
        <w:rPr>
          <w:sz w:val="24"/>
          <w:szCs w:val="24"/>
        </w:rPr>
        <w:t xml:space="preserve"> </w:t>
      </w:r>
      <w:proofErr w:type="spellStart"/>
      <w:r w:rsidRPr="00AF693C">
        <w:rPr>
          <w:sz w:val="24"/>
          <w:szCs w:val="24"/>
        </w:rPr>
        <w:t>va</w:t>
      </w:r>
      <w:proofErr w:type="spellEnd"/>
      <w:r w:rsidRPr="00AF693C">
        <w:rPr>
          <w:sz w:val="24"/>
          <w:szCs w:val="24"/>
        </w:rPr>
        <w:t xml:space="preserve"> </w:t>
      </w:r>
      <w:proofErr w:type="spellStart"/>
      <w:r w:rsidRPr="00AF693C">
        <w:rPr>
          <w:sz w:val="24"/>
          <w:szCs w:val="24"/>
        </w:rPr>
        <w:t>evalua</w:t>
      </w:r>
      <w:proofErr w:type="spellEnd"/>
      <w:r w:rsidRPr="00AF693C">
        <w:rPr>
          <w:sz w:val="24"/>
          <w:szCs w:val="24"/>
        </w:rPr>
        <w:t xml:space="preserve"> </w:t>
      </w:r>
      <w:proofErr w:type="spellStart"/>
      <w:r w:rsidRPr="00AF693C">
        <w:rPr>
          <w:sz w:val="24"/>
          <w:szCs w:val="24"/>
        </w:rPr>
        <w:t>răspunsurile</w:t>
      </w:r>
      <w:proofErr w:type="spellEnd"/>
      <w:r w:rsidRPr="00AF693C">
        <w:rPr>
          <w:sz w:val="24"/>
          <w:szCs w:val="24"/>
        </w:rPr>
        <w:t xml:space="preserve"> </w:t>
      </w:r>
      <w:proofErr w:type="spellStart"/>
      <w:r w:rsidRPr="00AF693C">
        <w:rPr>
          <w:sz w:val="24"/>
          <w:szCs w:val="24"/>
        </w:rPr>
        <w:t>în</w:t>
      </w:r>
      <w:proofErr w:type="spellEnd"/>
      <w:r w:rsidRPr="00AF693C">
        <w:rPr>
          <w:sz w:val="24"/>
          <w:szCs w:val="24"/>
        </w:rPr>
        <w:t xml:space="preserve"> </w:t>
      </w:r>
      <w:proofErr w:type="spellStart"/>
      <w:r w:rsidRPr="00AF693C">
        <w:rPr>
          <w:sz w:val="24"/>
          <w:szCs w:val="24"/>
        </w:rPr>
        <w:t>timp</w:t>
      </w:r>
      <w:proofErr w:type="spellEnd"/>
      <w:r w:rsidRPr="00AF693C">
        <w:rPr>
          <w:sz w:val="24"/>
          <w:szCs w:val="24"/>
        </w:rPr>
        <w:t xml:space="preserve"> de 5 </w:t>
      </w:r>
      <w:proofErr w:type="gramStart"/>
      <w:r w:rsidRPr="00AF693C">
        <w:rPr>
          <w:sz w:val="24"/>
          <w:szCs w:val="24"/>
        </w:rPr>
        <w:t>minute</w:t>
      </w:r>
      <w:proofErr w:type="gramEnd"/>
      <w:r w:rsidRPr="00AF693C">
        <w:rPr>
          <w:sz w:val="24"/>
          <w:szCs w:val="24"/>
        </w:rPr>
        <w:t>.</w:t>
      </w:r>
    </w:p>
    <w:p w14:paraId="2CC16586" w14:textId="69FCDB0E" w:rsidR="00C4103A" w:rsidRPr="00AF693C" w:rsidRDefault="00C4103A" w:rsidP="00C4103A">
      <w:pPr>
        <w:pStyle w:val="Listparagraf"/>
        <w:numPr>
          <w:ilvl w:val="0"/>
          <w:numId w:val="7"/>
        </w:numPr>
        <w:spacing w:after="0" w:line="276" w:lineRule="auto"/>
        <w:jc w:val="both"/>
        <w:rPr>
          <w:sz w:val="24"/>
          <w:szCs w:val="24"/>
        </w:rPr>
      </w:pPr>
      <w:r w:rsidRPr="00AF693C">
        <w:rPr>
          <w:sz w:val="24"/>
          <w:szCs w:val="24"/>
        </w:rPr>
        <w:t xml:space="preserve">Nota </w:t>
      </w:r>
      <w:proofErr w:type="spellStart"/>
      <w:r w:rsidRPr="00AF693C">
        <w:rPr>
          <w:sz w:val="24"/>
          <w:szCs w:val="24"/>
        </w:rPr>
        <w:t>minimă</w:t>
      </w:r>
      <w:proofErr w:type="spellEnd"/>
      <w:r w:rsidRPr="00AF693C">
        <w:rPr>
          <w:sz w:val="24"/>
          <w:szCs w:val="24"/>
        </w:rPr>
        <w:t xml:space="preserve"> de </w:t>
      </w:r>
      <w:proofErr w:type="spellStart"/>
      <w:r w:rsidRPr="00AF693C">
        <w:rPr>
          <w:sz w:val="24"/>
          <w:szCs w:val="24"/>
        </w:rPr>
        <w:t>promovare</w:t>
      </w:r>
      <w:proofErr w:type="spellEnd"/>
      <w:r w:rsidRPr="00AF693C">
        <w:rPr>
          <w:sz w:val="24"/>
          <w:szCs w:val="24"/>
        </w:rPr>
        <w:t xml:space="preserve"> a </w:t>
      </w:r>
      <w:proofErr w:type="spellStart"/>
      <w:r w:rsidRPr="00AF693C">
        <w:rPr>
          <w:sz w:val="24"/>
          <w:szCs w:val="24"/>
        </w:rPr>
        <w:t>colocviului</w:t>
      </w:r>
      <w:proofErr w:type="spellEnd"/>
      <w:r w:rsidRPr="00AF693C">
        <w:rPr>
          <w:sz w:val="24"/>
          <w:szCs w:val="24"/>
        </w:rPr>
        <w:t xml:space="preserve"> de </w:t>
      </w:r>
      <w:proofErr w:type="spellStart"/>
      <w:r w:rsidRPr="00AF693C">
        <w:rPr>
          <w:sz w:val="24"/>
          <w:szCs w:val="24"/>
        </w:rPr>
        <w:t>admitere</w:t>
      </w:r>
      <w:proofErr w:type="spellEnd"/>
      <w:r w:rsidRPr="00AF693C">
        <w:rPr>
          <w:sz w:val="24"/>
          <w:szCs w:val="24"/>
        </w:rPr>
        <w:t xml:space="preserve"> </w:t>
      </w:r>
      <w:proofErr w:type="spellStart"/>
      <w:r w:rsidRPr="00AF693C">
        <w:rPr>
          <w:sz w:val="24"/>
          <w:szCs w:val="24"/>
        </w:rPr>
        <w:t>este</w:t>
      </w:r>
      <w:proofErr w:type="spellEnd"/>
      <w:r w:rsidRPr="00AF693C">
        <w:rPr>
          <w:sz w:val="24"/>
          <w:szCs w:val="24"/>
        </w:rPr>
        <w:t xml:space="preserve"> </w:t>
      </w:r>
      <w:r w:rsidR="00F936E9">
        <w:rPr>
          <w:sz w:val="24"/>
          <w:szCs w:val="24"/>
        </w:rPr>
        <w:t>7</w:t>
      </w:r>
      <w:r w:rsidR="007A3BDB" w:rsidRPr="00AF693C">
        <w:rPr>
          <w:sz w:val="24"/>
          <w:szCs w:val="24"/>
        </w:rPr>
        <w:t>(</w:t>
      </w:r>
      <w:proofErr w:type="spellStart"/>
      <w:r w:rsidR="00F936E9">
        <w:rPr>
          <w:sz w:val="24"/>
          <w:szCs w:val="24"/>
        </w:rPr>
        <w:t>sa</w:t>
      </w:r>
      <w:r w:rsidR="007A3BDB" w:rsidRPr="00AF693C">
        <w:rPr>
          <w:sz w:val="24"/>
          <w:szCs w:val="24"/>
        </w:rPr>
        <w:t>pt</w:t>
      </w:r>
      <w:r w:rsidR="00F936E9">
        <w:rPr>
          <w:sz w:val="24"/>
          <w:szCs w:val="24"/>
        </w:rPr>
        <w:t>e</w:t>
      </w:r>
      <w:proofErr w:type="spellEnd"/>
      <w:r w:rsidR="007A3BDB" w:rsidRPr="00AF693C">
        <w:rPr>
          <w:sz w:val="24"/>
          <w:szCs w:val="24"/>
        </w:rPr>
        <w:t>)</w:t>
      </w:r>
      <w:r w:rsidRPr="00AF693C">
        <w:rPr>
          <w:sz w:val="24"/>
          <w:szCs w:val="24"/>
        </w:rPr>
        <w:t>.</w:t>
      </w:r>
    </w:p>
    <w:p w14:paraId="12608BAA" w14:textId="77777777" w:rsidR="00DE7B37" w:rsidRPr="00AF693C" w:rsidRDefault="00DE7B37" w:rsidP="005C2C90">
      <w:pPr>
        <w:spacing w:after="0" w:line="276" w:lineRule="auto"/>
        <w:jc w:val="both"/>
        <w:rPr>
          <w:b/>
          <w:sz w:val="24"/>
          <w:szCs w:val="24"/>
        </w:rPr>
      </w:pPr>
    </w:p>
    <w:p w14:paraId="1CDAC543" w14:textId="77777777" w:rsidR="00DE7B37" w:rsidRPr="00AF693C" w:rsidRDefault="001A2F68" w:rsidP="00DE7B37">
      <w:pPr>
        <w:spacing w:after="0" w:line="276" w:lineRule="auto"/>
        <w:rPr>
          <w:b/>
          <w:sz w:val="28"/>
          <w:szCs w:val="28"/>
        </w:rPr>
      </w:pPr>
      <w:proofErr w:type="spellStart"/>
      <w:r w:rsidRPr="00AF693C">
        <w:rPr>
          <w:b/>
          <w:sz w:val="28"/>
          <w:szCs w:val="28"/>
        </w:rPr>
        <w:t>Criterii</w:t>
      </w:r>
      <w:proofErr w:type="spellEnd"/>
      <w:r w:rsidR="00DE7B37" w:rsidRPr="00AF693C">
        <w:rPr>
          <w:b/>
          <w:sz w:val="28"/>
          <w:szCs w:val="28"/>
        </w:rPr>
        <w:t xml:space="preserve"> de </w:t>
      </w:r>
      <w:proofErr w:type="spellStart"/>
      <w:r w:rsidR="00DE7B37" w:rsidRPr="00AF693C">
        <w:rPr>
          <w:b/>
          <w:sz w:val="28"/>
          <w:szCs w:val="28"/>
        </w:rPr>
        <w:t>departajare</w:t>
      </w:r>
      <w:proofErr w:type="spellEnd"/>
      <w:r w:rsidR="00DE7B37" w:rsidRPr="00AF693C">
        <w:rPr>
          <w:b/>
          <w:sz w:val="28"/>
          <w:szCs w:val="28"/>
        </w:rPr>
        <w:t xml:space="preserve"> a </w:t>
      </w:r>
      <w:proofErr w:type="spellStart"/>
      <w:r w:rsidR="00DE7B37" w:rsidRPr="00AF693C">
        <w:rPr>
          <w:b/>
          <w:sz w:val="28"/>
          <w:szCs w:val="28"/>
        </w:rPr>
        <w:t>candidaţilor</w:t>
      </w:r>
      <w:proofErr w:type="spellEnd"/>
    </w:p>
    <w:p w14:paraId="0FCE6047" w14:textId="77777777" w:rsidR="00C4103A" w:rsidRPr="00AF693C" w:rsidRDefault="00C4103A" w:rsidP="00C4103A">
      <w:pPr>
        <w:spacing w:after="0" w:line="276" w:lineRule="auto"/>
        <w:jc w:val="both"/>
        <w:rPr>
          <w:sz w:val="24"/>
          <w:szCs w:val="24"/>
        </w:rPr>
      </w:pPr>
      <w:r w:rsidRPr="00AF693C">
        <w:rPr>
          <w:sz w:val="24"/>
          <w:szCs w:val="24"/>
        </w:rPr>
        <w:t xml:space="preserve">La </w:t>
      </w:r>
      <w:proofErr w:type="spellStart"/>
      <w:r w:rsidRPr="00AF693C">
        <w:rPr>
          <w:sz w:val="24"/>
          <w:szCs w:val="24"/>
        </w:rPr>
        <w:t>punctaje</w:t>
      </w:r>
      <w:proofErr w:type="spellEnd"/>
      <w:r w:rsidRPr="00AF693C">
        <w:rPr>
          <w:sz w:val="24"/>
          <w:szCs w:val="24"/>
        </w:rPr>
        <w:t xml:space="preserve"> </w:t>
      </w:r>
      <w:proofErr w:type="spellStart"/>
      <w:r w:rsidRPr="00AF693C">
        <w:rPr>
          <w:sz w:val="24"/>
          <w:szCs w:val="24"/>
        </w:rPr>
        <w:t>egale</w:t>
      </w:r>
      <w:proofErr w:type="spellEnd"/>
      <w:r w:rsidRPr="00AF693C">
        <w:rPr>
          <w:sz w:val="24"/>
          <w:szCs w:val="24"/>
        </w:rPr>
        <w:t xml:space="preserve">, </w:t>
      </w:r>
      <w:proofErr w:type="spellStart"/>
      <w:r w:rsidRPr="00AF693C">
        <w:rPr>
          <w:sz w:val="24"/>
          <w:szCs w:val="24"/>
        </w:rPr>
        <w:t>departajarea</w:t>
      </w:r>
      <w:proofErr w:type="spellEnd"/>
      <w:r w:rsidRPr="00AF693C">
        <w:rPr>
          <w:sz w:val="24"/>
          <w:szCs w:val="24"/>
        </w:rPr>
        <w:t xml:space="preserve"> se face </w:t>
      </w:r>
      <w:proofErr w:type="spellStart"/>
      <w:r w:rsidRPr="00AF693C">
        <w:rPr>
          <w:sz w:val="24"/>
          <w:szCs w:val="24"/>
        </w:rPr>
        <w:t>ținând</w:t>
      </w:r>
      <w:proofErr w:type="spellEnd"/>
      <w:r w:rsidRPr="00AF693C">
        <w:rPr>
          <w:sz w:val="24"/>
          <w:szCs w:val="24"/>
        </w:rPr>
        <w:t xml:space="preserve"> </w:t>
      </w:r>
      <w:proofErr w:type="spellStart"/>
      <w:r w:rsidRPr="00AF693C">
        <w:rPr>
          <w:sz w:val="24"/>
          <w:szCs w:val="24"/>
        </w:rPr>
        <w:t>cont</w:t>
      </w:r>
      <w:proofErr w:type="spellEnd"/>
      <w:r w:rsidRPr="00AF693C">
        <w:rPr>
          <w:sz w:val="24"/>
          <w:szCs w:val="24"/>
        </w:rPr>
        <w:t xml:space="preserve"> de nota </w:t>
      </w:r>
      <w:proofErr w:type="spellStart"/>
      <w:r w:rsidRPr="00AF693C">
        <w:rPr>
          <w:sz w:val="24"/>
          <w:szCs w:val="24"/>
        </w:rPr>
        <w:t>obținută</w:t>
      </w:r>
      <w:proofErr w:type="spellEnd"/>
      <w:r w:rsidRPr="00AF693C">
        <w:rPr>
          <w:sz w:val="24"/>
          <w:szCs w:val="24"/>
        </w:rPr>
        <w:t xml:space="preserve"> la </w:t>
      </w:r>
      <w:proofErr w:type="spellStart"/>
      <w:r w:rsidRPr="00AF693C">
        <w:rPr>
          <w:sz w:val="24"/>
          <w:szCs w:val="24"/>
        </w:rPr>
        <w:t>examenul</w:t>
      </w:r>
      <w:proofErr w:type="spellEnd"/>
      <w:r w:rsidRPr="00AF693C">
        <w:rPr>
          <w:sz w:val="24"/>
          <w:szCs w:val="24"/>
        </w:rPr>
        <w:t xml:space="preserve"> de </w:t>
      </w:r>
      <w:proofErr w:type="spellStart"/>
      <w:r w:rsidRPr="00AF693C">
        <w:rPr>
          <w:sz w:val="24"/>
          <w:szCs w:val="24"/>
        </w:rPr>
        <w:t>disertație</w:t>
      </w:r>
      <w:proofErr w:type="spellEnd"/>
      <w:r w:rsidRPr="00AF693C">
        <w:rPr>
          <w:sz w:val="24"/>
          <w:szCs w:val="24"/>
        </w:rPr>
        <w:t xml:space="preserve"> </w:t>
      </w:r>
      <w:proofErr w:type="spellStart"/>
      <w:r w:rsidRPr="00AF693C">
        <w:rPr>
          <w:sz w:val="24"/>
          <w:szCs w:val="24"/>
        </w:rPr>
        <w:t>într</w:t>
      </w:r>
      <w:proofErr w:type="spellEnd"/>
      <w:r w:rsidRPr="00AF693C">
        <w:rPr>
          <w:sz w:val="24"/>
          <w:szCs w:val="24"/>
        </w:rPr>
        <w:t xml:space="preserve">-o prima </w:t>
      </w:r>
      <w:proofErr w:type="spellStart"/>
      <w:r w:rsidRPr="00AF693C">
        <w:rPr>
          <w:sz w:val="24"/>
          <w:szCs w:val="24"/>
        </w:rPr>
        <w:t>etapă</w:t>
      </w:r>
      <w:proofErr w:type="spellEnd"/>
      <w:r w:rsidRPr="00AF693C">
        <w:rPr>
          <w:sz w:val="24"/>
          <w:szCs w:val="24"/>
        </w:rPr>
        <w:t xml:space="preserve"> </w:t>
      </w:r>
      <w:proofErr w:type="spellStart"/>
      <w:r w:rsidRPr="00AF693C">
        <w:rPr>
          <w:sz w:val="24"/>
          <w:szCs w:val="24"/>
        </w:rPr>
        <w:t>şi</w:t>
      </w:r>
      <w:proofErr w:type="spellEnd"/>
      <w:r w:rsidRPr="00AF693C">
        <w:rPr>
          <w:sz w:val="24"/>
          <w:szCs w:val="24"/>
        </w:rPr>
        <w:t xml:space="preserve"> de media de </w:t>
      </w:r>
      <w:proofErr w:type="spellStart"/>
      <w:r w:rsidRPr="00AF693C">
        <w:rPr>
          <w:sz w:val="24"/>
          <w:szCs w:val="24"/>
        </w:rPr>
        <w:t>finalizare</w:t>
      </w:r>
      <w:proofErr w:type="spellEnd"/>
      <w:r w:rsidRPr="00AF693C">
        <w:rPr>
          <w:sz w:val="24"/>
          <w:szCs w:val="24"/>
        </w:rPr>
        <w:t xml:space="preserve"> a </w:t>
      </w:r>
      <w:proofErr w:type="spellStart"/>
      <w:r w:rsidRPr="00AF693C">
        <w:rPr>
          <w:sz w:val="24"/>
          <w:szCs w:val="24"/>
        </w:rPr>
        <w:t>studiilor</w:t>
      </w:r>
      <w:proofErr w:type="spellEnd"/>
      <w:r w:rsidRPr="00AF693C">
        <w:rPr>
          <w:sz w:val="24"/>
          <w:szCs w:val="24"/>
        </w:rPr>
        <w:t xml:space="preserve"> de </w:t>
      </w:r>
      <w:proofErr w:type="spellStart"/>
      <w:r w:rsidRPr="00AF693C">
        <w:rPr>
          <w:sz w:val="24"/>
          <w:szCs w:val="24"/>
        </w:rPr>
        <w:t>licență</w:t>
      </w:r>
      <w:proofErr w:type="spellEnd"/>
      <w:r w:rsidRPr="00AF693C">
        <w:rPr>
          <w:sz w:val="24"/>
          <w:szCs w:val="24"/>
        </w:rPr>
        <w:t xml:space="preserve"> </w:t>
      </w:r>
      <w:proofErr w:type="spellStart"/>
      <w:r w:rsidRPr="00AF693C">
        <w:rPr>
          <w:sz w:val="24"/>
          <w:szCs w:val="24"/>
        </w:rPr>
        <w:t>într</w:t>
      </w:r>
      <w:proofErr w:type="spellEnd"/>
      <w:r w:rsidRPr="00AF693C">
        <w:rPr>
          <w:sz w:val="24"/>
          <w:szCs w:val="24"/>
        </w:rPr>
        <w:t xml:space="preserve">-a </w:t>
      </w:r>
      <w:proofErr w:type="spellStart"/>
      <w:r w:rsidRPr="00AF693C">
        <w:rPr>
          <w:sz w:val="24"/>
          <w:szCs w:val="24"/>
        </w:rPr>
        <w:t>doua</w:t>
      </w:r>
      <w:proofErr w:type="spellEnd"/>
      <w:r w:rsidRPr="00AF693C">
        <w:rPr>
          <w:sz w:val="24"/>
          <w:szCs w:val="24"/>
        </w:rPr>
        <w:t xml:space="preserve"> </w:t>
      </w:r>
      <w:proofErr w:type="spellStart"/>
      <w:r w:rsidRPr="00AF693C">
        <w:rPr>
          <w:sz w:val="24"/>
          <w:szCs w:val="24"/>
        </w:rPr>
        <w:t>etapă</w:t>
      </w:r>
      <w:proofErr w:type="spellEnd"/>
      <w:r w:rsidRPr="00AF693C">
        <w:rPr>
          <w:sz w:val="24"/>
          <w:szCs w:val="24"/>
        </w:rPr>
        <w:t>.</w:t>
      </w:r>
    </w:p>
    <w:p w14:paraId="7B503B76" w14:textId="3B690806" w:rsidR="00C4103A" w:rsidRPr="00AF693C" w:rsidRDefault="00CE371A" w:rsidP="00C4103A">
      <w:pPr>
        <w:spacing w:after="0" w:line="276" w:lineRule="auto"/>
        <w:jc w:val="both"/>
        <w:rPr>
          <w:sz w:val="24"/>
          <w:szCs w:val="24"/>
        </w:rPr>
      </w:pPr>
      <w:proofErr w:type="spellStart"/>
      <w:r w:rsidRPr="00AF693C">
        <w:rPr>
          <w:sz w:val="24"/>
          <w:szCs w:val="24"/>
        </w:rPr>
        <w:t>Departajarea</w:t>
      </w:r>
      <w:proofErr w:type="spellEnd"/>
      <w:r w:rsidRPr="00AF693C">
        <w:rPr>
          <w:sz w:val="24"/>
          <w:szCs w:val="24"/>
        </w:rPr>
        <w:t xml:space="preserve"> </w:t>
      </w:r>
      <w:proofErr w:type="spellStart"/>
      <w:r w:rsidRPr="00AF693C">
        <w:rPr>
          <w:sz w:val="24"/>
          <w:szCs w:val="24"/>
        </w:rPr>
        <w:t>între</w:t>
      </w:r>
      <w:proofErr w:type="spellEnd"/>
      <w:r w:rsidRPr="00AF693C">
        <w:rPr>
          <w:sz w:val="24"/>
          <w:szCs w:val="24"/>
        </w:rPr>
        <w:t xml:space="preserve"> </w:t>
      </w:r>
      <w:proofErr w:type="spellStart"/>
      <w:r w:rsidRPr="00AF693C">
        <w:rPr>
          <w:sz w:val="24"/>
          <w:szCs w:val="24"/>
        </w:rPr>
        <w:t>c</w:t>
      </w:r>
      <w:r w:rsidR="00C4103A" w:rsidRPr="00AF693C">
        <w:rPr>
          <w:sz w:val="24"/>
          <w:szCs w:val="24"/>
        </w:rPr>
        <w:t>andidații</w:t>
      </w:r>
      <w:proofErr w:type="spellEnd"/>
      <w:r w:rsidR="00C4103A" w:rsidRPr="00AF693C">
        <w:rPr>
          <w:sz w:val="24"/>
          <w:szCs w:val="24"/>
        </w:rPr>
        <w:t xml:space="preserve"> care au </w:t>
      </w:r>
      <w:proofErr w:type="spellStart"/>
      <w:r w:rsidR="00C4103A" w:rsidRPr="00AF693C">
        <w:rPr>
          <w:sz w:val="24"/>
          <w:szCs w:val="24"/>
        </w:rPr>
        <w:t>efectuat</w:t>
      </w:r>
      <w:proofErr w:type="spellEnd"/>
      <w:r w:rsidR="00C4103A" w:rsidRPr="00AF693C">
        <w:rPr>
          <w:sz w:val="24"/>
          <w:szCs w:val="24"/>
        </w:rPr>
        <w:t xml:space="preserve"> 5 ani de </w:t>
      </w:r>
      <w:proofErr w:type="spellStart"/>
      <w:r w:rsidR="00C4103A" w:rsidRPr="00AF693C">
        <w:rPr>
          <w:sz w:val="24"/>
          <w:szCs w:val="24"/>
        </w:rPr>
        <w:t>studii</w:t>
      </w:r>
      <w:proofErr w:type="spellEnd"/>
      <w:r w:rsidR="00175089" w:rsidRPr="00AF693C">
        <w:rPr>
          <w:sz w:val="24"/>
          <w:szCs w:val="24"/>
        </w:rPr>
        <w:t xml:space="preserve"> de </w:t>
      </w:r>
      <w:proofErr w:type="spellStart"/>
      <w:r w:rsidR="00175089" w:rsidRPr="00AF693C">
        <w:rPr>
          <w:sz w:val="24"/>
          <w:szCs w:val="24"/>
        </w:rPr>
        <w:t>licență</w:t>
      </w:r>
      <w:proofErr w:type="spellEnd"/>
      <w:r w:rsidRPr="00AF693C">
        <w:rPr>
          <w:sz w:val="24"/>
          <w:szCs w:val="24"/>
        </w:rPr>
        <w:t xml:space="preserve"> </w:t>
      </w:r>
      <w:proofErr w:type="spellStart"/>
      <w:r w:rsidRPr="00AF693C">
        <w:rPr>
          <w:sz w:val="24"/>
          <w:szCs w:val="24"/>
        </w:rPr>
        <w:t>și</w:t>
      </w:r>
      <w:proofErr w:type="spellEnd"/>
      <w:r w:rsidR="009905B4" w:rsidRPr="00AF693C">
        <w:rPr>
          <w:sz w:val="24"/>
          <w:szCs w:val="24"/>
        </w:rPr>
        <w:t xml:space="preserve"> </w:t>
      </w:r>
      <w:proofErr w:type="spellStart"/>
      <w:r w:rsidR="009905B4" w:rsidRPr="00AF693C">
        <w:rPr>
          <w:sz w:val="24"/>
          <w:szCs w:val="24"/>
        </w:rPr>
        <w:t>ceilalți</w:t>
      </w:r>
      <w:proofErr w:type="spellEnd"/>
      <w:r w:rsidR="009905B4" w:rsidRPr="00AF693C">
        <w:rPr>
          <w:sz w:val="24"/>
          <w:szCs w:val="24"/>
        </w:rPr>
        <w:t xml:space="preserve"> </w:t>
      </w:r>
      <w:proofErr w:type="spellStart"/>
      <w:r w:rsidR="009905B4" w:rsidRPr="00AF693C">
        <w:rPr>
          <w:sz w:val="24"/>
          <w:szCs w:val="24"/>
        </w:rPr>
        <w:t>candidați</w:t>
      </w:r>
      <w:proofErr w:type="spellEnd"/>
      <w:r w:rsidRPr="00AF693C">
        <w:rPr>
          <w:sz w:val="24"/>
          <w:szCs w:val="24"/>
        </w:rPr>
        <w:t>,</w:t>
      </w:r>
      <w:r w:rsidR="009905B4" w:rsidRPr="00AF693C">
        <w:rPr>
          <w:sz w:val="24"/>
          <w:szCs w:val="24"/>
        </w:rPr>
        <w:t xml:space="preserve"> </w:t>
      </w:r>
      <w:r w:rsidR="007A3BDB" w:rsidRPr="00AF693C">
        <w:rPr>
          <w:sz w:val="24"/>
          <w:szCs w:val="24"/>
        </w:rPr>
        <w:t xml:space="preserve">se </w:t>
      </w:r>
      <w:proofErr w:type="spellStart"/>
      <w:r w:rsidR="007A3BDB" w:rsidRPr="00AF693C">
        <w:rPr>
          <w:sz w:val="24"/>
          <w:szCs w:val="24"/>
        </w:rPr>
        <w:t>va</w:t>
      </w:r>
      <w:proofErr w:type="spellEnd"/>
      <w:r w:rsidR="007A3BDB" w:rsidRPr="00AF693C">
        <w:rPr>
          <w:sz w:val="24"/>
          <w:szCs w:val="24"/>
        </w:rPr>
        <w:t xml:space="preserve"> </w:t>
      </w:r>
      <w:proofErr w:type="spellStart"/>
      <w:r w:rsidR="007A3BDB" w:rsidRPr="00AF693C">
        <w:rPr>
          <w:sz w:val="24"/>
          <w:szCs w:val="24"/>
        </w:rPr>
        <w:t>efectua</w:t>
      </w:r>
      <w:proofErr w:type="spellEnd"/>
      <w:r w:rsidR="007A3BDB" w:rsidRPr="00AF693C">
        <w:rPr>
          <w:sz w:val="24"/>
          <w:szCs w:val="24"/>
        </w:rPr>
        <w:t xml:space="preserve"> pe </w:t>
      </w:r>
      <w:proofErr w:type="spellStart"/>
      <w:r w:rsidR="007A3BDB" w:rsidRPr="00AF693C">
        <w:rPr>
          <w:sz w:val="24"/>
          <w:szCs w:val="24"/>
        </w:rPr>
        <w:t>baza</w:t>
      </w:r>
      <w:proofErr w:type="spellEnd"/>
      <w:r w:rsidR="007A3BDB" w:rsidRPr="00AF693C">
        <w:rPr>
          <w:sz w:val="24"/>
          <w:szCs w:val="24"/>
        </w:rPr>
        <w:t xml:space="preserve"> </w:t>
      </w:r>
      <w:proofErr w:type="spellStart"/>
      <w:r w:rsidR="007A3BDB" w:rsidRPr="00AF693C">
        <w:rPr>
          <w:sz w:val="24"/>
          <w:szCs w:val="24"/>
        </w:rPr>
        <w:t>mediei</w:t>
      </w:r>
      <w:proofErr w:type="spellEnd"/>
      <w:r w:rsidR="007A3BDB" w:rsidRPr="00AF693C">
        <w:rPr>
          <w:sz w:val="24"/>
          <w:szCs w:val="24"/>
        </w:rPr>
        <w:t xml:space="preserve"> </w:t>
      </w:r>
      <w:proofErr w:type="spellStart"/>
      <w:r w:rsidR="007A3BDB" w:rsidRPr="00AF693C">
        <w:rPr>
          <w:sz w:val="24"/>
          <w:szCs w:val="24"/>
        </w:rPr>
        <w:t>obţ</w:t>
      </w:r>
      <w:r w:rsidR="00175089" w:rsidRPr="00AF693C">
        <w:rPr>
          <w:sz w:val="24"/>
          <w:szCs w:val="24"/>
        </w:rPr>
        <w:t>inute</w:t>
      </w:r>
      <w:proofErr w:type="spellEnd"/>
      <w:r w:rsidR="00175089" w:rsidRPr="00AF693C">
        <w:rPr>
          <w:sz w:val="24"/>
          <w:szCs w:val="24"/>
        </w:rPr>
        <w:t xml:space="preserve"> la </w:t>
      </w:r>
      <w:proofErr w:type="spellStart"/>
      <w:r w:rsidR="00175089" w:rsidRPr="00AF693C">
        <w:rPr>
          <w:sz w:val="24"/>
          <w:szCs w:val="24"/>
        </w:rPr>
        <w:t>studiile</w:t>
      </w:r>
      <w:proofErr w:type="spellEnd"/>
      <w:r w:rsidR="00175089" w:rsidRPr="00AF693C">
        <w:rPr>
          <w:sz w:val="24"/>
          <w:szCs w:val="24"/>
        </w:rPr>
        <w:t xml:space="preserve"> de </w:t>
      </w:r>
      <w:proofErr w:type="spellStart"/>
      <w:r w:rsidR="00175089" w:rsidRPr="00AF693C">
        <w:rPr>
          <w:sz w:val="24"/>
          <w:szCs w:val="24"/>
        </w:rPr>
        <w:t>licență</w:t>
      </w:r>
      <w:proofErr w:type="spellEnd"/>
      <w:r w:rsidRPr="00AF693C">
        <w:rPr>
          <w:sz w:val="24"/>
          <w:szCs w:val="24"/>
        </w:rPr>
        <w:t xml:space="preserve">, de </w:t>
      </w:r>
      <w:proofErr w:type="spellStart"/>
      <w:r w:rsidRPr="00AF693C">
        <w:rPr>
          <w:sz w:val="24"/>
          <w:szCs w:val="24"/>
        </w:rPr>
        <w:t>către</w:t>
      </w:r>
      <w:proofErr w:type="spellEnd"/>
      <w:r w:rsidRPr="00AF693C">
        <w:rPr>
          <w:sz w:val="24"/>
          <w:szCs w:val="24"/>
        </w:rPr>
        <w:t xml:space="preserve"> </w:t>
      </w:r>
      <w:proofErr w:type="spellStart"/>
      <w:r w:rsidRPr="00AF693C">
        <w:rPr>
          <w:sz w:val="24"/>
          <w:szCs w:val="24"/>
        </w:rPr>
        <w:t>toți</w:t>
      </w:r>
      <w:proofErr w:type="spellEnd"/>
      <w:r w:rsidRPr="00AF693C">
        <w:rPr>
          <w:sz w:val="24"/>
          <w:szCs w:val="24"/>
        </w:rPr>
        <w:t xml:space="preserve"> </w:t>
      </w:r>
      <w:proofErr w:type="spellStart"/>
      <w:r w:rsidRPr="00AF693C">
        <w:rPr>
          <w:sz w:val="24"/>
          <w:szCs w:val="24"/>
        </w:rPr>
        <w:t>candidații</w:t>
      </w:r>
      <w:proofErr w:type="spellEnd"/>
      <w:r w:rsidRPr="00AF693C">
        <w:rPr>
          <w:sz w:val="24"/>
          <w:szCs w:val="24"/>
        </w:rPr>
        <w:t xml:space="preserve"> </w:t>
      </w:r>
      <w:proofErr w:type="spellStart"/>
      <w:r w:rsidRPr="00AF693C">
        <w:rPr>
          <w:sz w:val="24"/>
          <w:szCs w:val="24"/>
        </w:rPr>
        <w:t>aflați</w:t>
      </w:r>
      <w:proofErr w:type="spellEnd"/>
      <w:r w:rsidRPr="00AF693C">
        <w:rPr>
          <w:sz w:val="24"/>
          <w:szCs w:val="24"/>
        </w:rPr>
        <w:t xml:space="preserve"> la </w:t>
      </w:r>
      <w:proofErr w:type="spellStart"/>
      <w:r w:rsidRPr="00AF693C">
        <w:rPr>
          <w:sz w:val="24"/>
          <w:szCs w:val="24"/>
        </w:rPr>
        <w:t>egalitate</w:t>
      </w:r>
      <w:proofErr w:type="spellEnd"/>
      <w:r w:rsidRPr="00AF693C">
        <w:rPr>
          <w:sz w:val="24"/>
          <w:szCs w:val="24"/>
        </w:rPr>
        <w:t xml:space="preserve"> de </w:t>
      </w:r>
      <w:proofErr w:type="spellStart"/>
      <w:r w:rsidRPr="00AF693C">
        <w:rPr>
          <w:sz w:val="24"/>
          <w:szCs w:val="24"/>
        </w:rPr>
        <w:t>puncte</w:t>
      </w:r>
      <w:proofErr w:type="spellEnd"/>
      <w:r w:rsidR="00C4103A" w:rsidRPr="00AF693C">
        <w:rPr>
          <w:sz w:val="24"/>
          <w:szCs w:val="24"/>
        </w:rPr>
        <w:t>.</w:t>
      </w:r>
    </w:p>
    <w:p w14:paraId="50061C7F" w14:textId="77777777" w:rsidR="005C2C90" w:rsidRPr="00AF693C" w:rsidRDefault="005C2C90" w:rsidP="005C2C90">
      <w:pPr>
        <w:spacing w:after="0" w:line="276" w:lineRule="auto"/>
        <w:rPr>
          <w:b/>
          <w:sz w:val="28"/>
          <w:szCs w:val="28"/>
        </w:rPr>
      </w:pPr>
    </w:p>
    <w:p w14:paraId="15800D14" w14:textId="2371D97E" w:rsidR="005C2C90" w:rsidRPr="00AF693C" w:rsidRDefault="005C2C90" w:rsidP="005C2C90">
      <w:pPr>
        <w:spacing w:after="0" w:line="276" w:lineRule="auto"/>
        <w:rPr>
          <w:b/>
          <w:sz w:val="28"/>
          <w:szCs w:val="28"/>
        </w:rPr>
      </w:pPr>
      <w:proofErr w:type="spellStart"/>
      <w:r w:rsidRPr="00AF693C">
        <w:rPr>
          <w:b/>
          <w:sz w:val="28"/>
          <w:szCs w:val="28"/>
        </w:rPr>
        <w:t>Poziţii</w:t>
      </w:r>
      <w:proofErr w:type="spellEnd"/>
      <w:r w:rsidRPr="00AF693C">
        <w:rPr>
          <w:b/>
          <w:sz w:val="28"/>
          <w:szCs w:val="28"/>
        </w:rPr>
        <w:t xml:space="preserve"> </w:t>
      </w:r>
      <w:proofErr w:type="spellStart"/>
      <w:r w:rsidRPr="00AF693C">
        <w:rPr>
          <w:b/>
          <w:sz w:val="28"/>
          <w:szCs w:val="28"/>
        </w:rPr>
        <w:t>vacante</w:t>
      </w:r>
      <w:proofErr w:type="spellEnd"/>
      <w:r w:rsidRPr="00AF693C">
        <w:rPr>
          <w:b/>
          <w:sz w:val="28"/>
          <w:szCs w:val="28"/>
        </w:rPr>
        <w:t xml:space="preserve"> </w:t>
      </w:r>
      <w:proofErr w:type="spellStart"/>
      <w:r w:rsidR="00970DB8" w:rsidRPr="00AF693C">
        <w:rPr>
          <w:b/>
          <w:sz w:val="28"/>
          <w:szCs w:val="28"/>
        </w:rPr>
        <w:t>scoase</w:t>
      </w:r>
      <w:proofErr w:type="spellEnd"/>
      <w:r w:rsidR="00970DB8" w:rsidRPr="00AF693C">
        <w:rPr>
          <w:b/>
          <w:sz w:val="28"/>
          <w:szCs w:val="28"/>
        </w:rPr>
        <w:t xml:space="preserve"> la concurs </w:t>
      </w:r>
      <w:proofErr w:type="spellStart"/>
      <w:r w:rsidR="00970DB8" w:rsidRPr="00AF693C">
        <w:rPr>
          <w:b/>
          <w:sz w:val="28"/>
          <w:szCs w:val="28"/>
        </w:rPr>
        <w:t>admiterea</w:t>
      </w:r>
      <w:proofErr w:type="spellEnd"/>
      <w:r w:rsidR="00970DB8" w:rsidRPr="00AF693C">
        <w:rPr>
          <w:b/>
          <w:sz w:val="28"/>
          <w:szCs w:val="28"/>
        </w:rPr>
        <w:t xml:space="preserve"> 202</w:t>
      </w:r>
      <w:r w:rsidR="000F4582">
        <w:rPr>
          <w:b/>
          <w:sz w:val="28"/>
          <w:szCs w:val="28"/>
        </w:rPr>
        <w:t>6</w:t>
      </w:r>
      <w:r w:rsidR="00970DB8" w:rsidRPr="00AF693C">
        <w:rPr>
          <w:b/>
          <w:sz w:val="28"/>
          <w:szCs w:val="28"/>
        </w:rPr>
        <w:t xml:space="preserve"> (</w:t>
      </w:r>
      <w:proofErr w:type="spellStart"/>
      <w:r w:rsidR="00970DB8" w:rsidRPr="00AF693C">
        <w:rPr>
          <w:b/>
          <w:sz w:val="28"/>
          <w:szCs w:val="28"/>
        </w:rPr>
        <w:t>sesiunile</w:t>
      </w:r>
      <w:proofErr w:type="spellEnd"/>
      <w:r w:rsidR="00970DB8" w:rsidRPr="00AF693C">
        <w:rPr>
          <w:b/>
          <w:sz w:val="28"/>
          <w:szCs w:val="28"/>
        </w:rPr>
        <w:t xml:space="preserve"> </w:t>
      </w:r>
      <w:proofErr w:type="spellStart"/>
      <w:r w:rsidR="00970DB8" w:rsidRPr="00AF693C">
        <w:rPr>
          <w:b/>
          <w:sz w:val="28"/>
          <w:szCs w:val="28"/>
        </w:rPr>
        <w:t>iulie-septembrie</w:t>
      </w:r>
      <w:proofErr w:type="spellEnd"/>
      <w:r w:rsidR="00970DB8" w:rsidRPr="00AF693C">
        <w:rPr>
          <w:b/>
          <w:sz w:val="28"/>
          <w:szCs w:val="28"/>
        </w:rPr>
        <w:t>)</w:t>
      </w:r>
    </w:p>
    <w:p w14:paraId="65EA2179" w14:textId="3383E0B7" w:rsidR="00FD024E" w:rsidRPr="00AF693C" w:rsidRDefault="00FD024E" w:rsidP="005C2C90">
      <w:pPr>
        <w:spacing w:after="0" w:line="276" w:lineRule="auto"/>
        <w:jc w:val="both"/>
        <w:rPr>
          <w:sz w:val="24"/>
          <w:szCs w:val="24"/>
        </w:rPr>
      </w:pPr>
      <w:proofErr w:type="spellStart"/>
      <w:r w:rsidRPr="00AF693C">
        <w:rPr>
          <w:sz w:val="24"/>
          <w:szCs w:val="24"/>
        </w:rPr>
        <w:t>În</w:t>
      </w:r>
      <w:proofErr w:type="spellEnd"/>
      <w:r w:rsidRPr="00AF693C">
        <w:rPr>
          <w:sz w:val="24"/>
          <w:szCs w:val="24"/>
        </w:rPr>
        <w:t xml:space="preserve"> </w:t>
      </w:r>
      <w:proofErr w:type="spellStart"/>
      <w:r w:rsidRPr="00AF693C">
        <w:rPr>
          <w:b/>
          <w:sz w:val="24"/>
          <w:szCs w:val="24"/>
        </w:rPr>
        <w:t>Tabelul</w:t>
      </w:r>
      <w:proofErr w:type="spellEnd"/>
      <w:r w:rsidRPr="00AF693C">
        <w:rPr>
          <w:b/>
          <w:sz w:val="24"/>
          <w:szCs w:val="24"/>
        </w:rPr>
        <w:t xml:space="preserve"> 2</w:t>
      </w:r>
      <w:r w:rsidRPr="00AF693C">
        <w:rPr>
          <w:sz w:val="24"/>
          <w:szCs w:val="24"/>
        </w:rPr>
        <w:t xml:space="preserve"> sunt </w:t>
      </w:r>
      <w:proofErr w:type="spellStart"/>
      <w:r w:rsidRPr="00AF693C">
        <w:rPr>
          <w:sz w:val="24"/>
          <w:szCs w:val="24"/>
        </w:rPr>
        <w:t>listaţi</w:t>
      </w:r>
      <w:proofErr w:type="spellEnd"/>
      <w:r w:rsidRPr="00AF693C">
        <w:rPr>
          <w:sz w:val="24"/>
          <w:szCs w:val="24"/>
        </w:rPr>
        <w:t xml:space="preserve"> </w:t>
      </w:r>
      <w:proofErr w:type="spellStart"/>
      <w:r w:rsidRPr="00AF693C">
        <w:rPr>
          <w:sz w:val="24"/>
          <w:szCs w:val="24"/>
        </w:rPr>
        <w:t>conducătorii</w:t>
      </w:r>
      <w:proofErr w:type="spellEnd"/>
      <w:r w:rsidRPr="00AF693C">
        <w:rPr>
          <w:sz w:val="24"/>
          <w:szCs w:val="24"/>
        </w:rPr>
        <w:t xml:space="preserve"> de </w:t>
      </w:r>
      <w:proofErr w:type="spellStart"/>
      <w:r w:rsidRPr="00AF693C">
        <w:rPr>
          <w:sz w:val="24"/>
          <w:szCs w:val="24"/>
        </w:rPr>
        <w:t>doctorat</w:t>
      </w:r>
      <w:proofErr w:type="spellEnd"/>
      <w:r w:rsidRPr="00AF693C">
        <w:rPr>
          <w:sz w:val="24"/>
          <w:szCs w:val="24"/>
        </w:rPr>
        <w:t xml:space="preserve"> din </w:t>
      </w:r>
      <w:proofErr w:type="spellStart"/>
      <w:r w:rsidRPr="00AF693C">
        <w:rPr>
          <w:sz w:val="24"/>
          <w:szCs w:val="24"/>
        </w:rPr>
        <w:t>cadrul</w:t>
      </w:r>
      <w:proofErr w:type="spellEnd"/>
      <w:r w:rsidRPr="00AF693C">
        <w:rPr>
          <w:sz w:val="24"/>
          <w:szCs w:val="24"/>
        </w:rPr>
        <w:t xml:space="preserve"> CCPD</w:t>
      </w:r>
      <w:r w:rsidR="008B27A1">
        <w:rPr>
          <w:sz w:val="24"/>
          <w:szCs w:val="24"/>
        </w:rPr>
        <w:t>-</w:t>
      </w:r>
      <w:r w:rsidR="001D5E8A" w:rsidRPr="00AF693C">
        <w:rPr>
          <w:sz w:val="24"/>
          <w:szCs w:val="24"/>
        </w:rPr>
        <w:t>SIM</w:t>
      </w:r>
      <w:r w:rsidRPr="00AF693C">
        <w:rPr>
          <w:sz w:val="24"/>
          <w:szCs w:val="24"/>
        </w:rPr>
        <w:t xml:space="preserve"> </w:t>
      </w:r>
      <w:r w:rsidR="008E3954" w:rsidRPr="00AF693C">
        <w:rPr>
          <w:sz w:val="24"/>
          <w:szCs w:val="24"/>
        </w:rPr>
        <w:t xml:space="preserve">care au </w:t>
      </w:r>
      <w:proofErr w:type="spellStart"/>
      <w:r w:rsidR="008E3954" w:rsidRPr="00AF693C">
        <w:rPr>
          <w:sz w:val="24"/>
          <w:szCs w:val="24"/>
        </w:rPr>
        <w:t>scoase</w:t>
      </w:r>
      <w:proofErr w:type="spellEnd"/>
      <w:r w:rsidR="008E3954" w:rsidRPr="00AF693C">
        <w:rPr>
          <w:sz w:val="24"/>
          <w:szCs w:val="24"/>
        </w:rPr>
        <w:t xml:space="preserve"> la concurs </w:t>
      </w:r>
      <w:proofErr w:type="spellStart"/>
      <w:r w:rsidR="008E3954" w:rsidRPr="00AF693C">
        <w:rPr>
          <w:sz w:val="24"/>
          <w:szCs w:val="24"/>
        </w:rPr>
        <w:t>pozitii</w:t>
      </w:r>
      <w:proofErr w:type="spellEnd"/>
      <w:r w:rsidR="008E3954" w:rsidRPr="00AF693C">
        <w:rPr>
          <w:sz w:val="24"/>
          <w:szCs w:val="24"/>
        </w:rPr>
        <w:t xml:space="preserve"> de </w:t>
      </w:r>
      <w:proofErr w:type="spellStart"/>
      <w:r w:rsidR="008E3954" w:rsidRPr="00AF693C">
        <w:rPr>
          <w:sz w:val="24"/>
          <w:szCs w:val="24"/>
        </w:rPr>
        <w:t>doctorat</w:t>
      </w:r>
      <w:proofErr w:type="spellEnd"/>
      <w:r w:rsidR="008E3954" w:rsidRPr="00AF693C">
        <w:rPr>
          <w:sz w:val="24"/>
          <w:szCs w:val="24"/>
        </w:rPr>
        <w:t xml:space="preserve"> </w:t>
      </w:r>
      <w:proofErr w:type="spellStart"/>
      <w:r w:rsidR="008E3954" w:rsidRPr="00AF693C">
        <w:rPr>
          <w:sz w:val="24"/>
          <w:szCs w:val="24"/>
        </w:rPr>
        <w:t>vacante</w:t>
      </w:r>
      <w:proofErr w:type="spellEnd"/>
      <w:r w:rsidRPr="00AF693C">
        <w:rPr>
          <w:sz w:val="24"/>
          <w:szCs w:val="24"/>
        </w:rPr>
        <w:t xml:space="preserve"> </w:t>
      </w:r>
      <w:proofErr w:type="spellStart"/>
      <w:r w:rsidRPr="00AF693C">
        <w:rPr>
          <w:sz w:val="24"/>
          <w:szCs w:val="24"/>
        </w:rPr>
        <w:t>în</w:t>
      </w:r>
      <w:proofErr w:type="spellEnd"/>
      <w:r w:rsidRPr="00AF693C">
        <w:rPr>
          <w:sz w:val="24"/>
          <w:szCs w:val="24"/>
        </w:rPr>
        <w:t xml:space="preserve"> </w:t>
      </w:r>
      <w:proofErr w:type="spellStart"/>
      <w:r w:rsidRPr="00AF693C">
        <w:rPr>
          <w:sz w:val="24"/>
          <w:szCs w:val="24"/>
        </w:rPr>
        <w:t>sesiunile</w:t>
      </w:r>
      <w:proofErr w:type="spellEnd"/>
      <w:r w:rsidRPr="00AF693C">
        <w:rPr>
          <w:sz w:val="24"/>
          <w:szCs w:val="24"/>
        </w:rPr>
        <w:t xml:space="preserve"> </w:t>
      </w:r>
      <w:proofErr w:type="spellStart"/>
      <w:r w:rsidRPr="00AF693C">
        <w:rPr>
          <w:sz w:val="24"/>
          <w:szCs w:val="24"/>
        </w:rPr>
        <w:t>iulie</w:t>
      </w:r>
      <w:proofErr w:type="spellEnd"/>
      <w:r w:rsidRPr="00AF693C">
        <w:rPr>
          <w:sz w:val="24"/>
          <w:szCs w:val="24"/>
        </w:rPr>
        <w:t xml:space="preserve"> – </w:t>
      </w:r>
      <w:proofErr w:type="spellStart"/>
      <w:r w:rsidRPr="00AF693C">
        <w:rPr>
          <w:sz w:val="24"/>
          <w:szCs w:val="24"/>
        </w:rPr>
        <w:t>septembrie</w:t>
      </w:r>
      <w:proofErr w:type="spellEnd"/>
      <w:r w:rsidRPr="00AF693C">
        <w:rPr>
          <w:sz w:val="24"/>
          <w:szCs w:val="24"/>
        </w:rPr>
        <w:t xml:space="preserve"> 202</w:t>
      </w:r>
      <w:r w:rsidR="00571C71">
        <w:rPr>
          <w:sz w:val="24"/>
          <w:szCs w:val="24"/>
        </w:rPr>
        <w:t>6</w:t>
      </w:r>
      <w:r w:rsidR="008E3954" w:rsidRPr="00AF693C">
        <w:rPr>
          <w:sz w:val="24"/>
          <w:szCs w:val="24"/>
        </w:rPr>
        <w:t xml:space="preserve">, cu </w:t>
      </w:r>
      <w:proofErr w:type="spellStart"/>
      <w:r w:rsidR="008E3954" w:rsidRPr="00AF693C">
        <w:rPr>
          <w:sz w:val="24"/>
          <w:szCs w:val="24"/>
        </w:rPr>
        <w:t>precizarea</w:t>
      </w:r>
      <w:proofErr w:type="spellEnd"/>
      <w:r w:rsidR="008E3954" w:rsidRPr="00AF693C">
        <w:rPr>
          <w:sz w:val="24"/>
          <w:szCs w:val="24"/>
        </w:rPr>
        <w:t xml:space="preserve"> </w:t>
      </w:r>
      <w:proofErr w:type="spellStart"/>
      <w:r w:rsidR="008E3954" w:rsidRPr="00AF693C">
        <w:rPr>
          <w:sz w:val="24"/>
          <w:szCs w:val="24"/>
        </w:rPr>
        <w:t>sursei</w:t>
      </w:r>
      <w:proofErr w:type="spellEnd"/>
      <w:r w:rsidR="008E3954" w:rsidRPr="00AF693C">
        <w:rPr>
          <w:sz w:val="24"/>
          <w:szCs w:val="24"/>
        </w:rPr>
        <w:t xml:space="preserve"> de </w:t>
      </w:r>
      <w:proofErr w:type="spellStart"/>
      <w:r w:rsidR="008E3954" w:rsidRPr="00AF693C">
        <w:rPr>
          <w:sz w:val="24"/>
          <w:szCs w:val="24"/>
        </w:rPr>
        <w:t>finanțare</w:t>
      </w:r>
      <w:proofErr w:type="spellEnd"/>
      <w:r w:rsidRPr="00AF693C">
        <w:rPr>
          <w:sz w:val="24"/>
          <w:szCs w:val="24"/>
        </w:rPr>
        <w:t>.</w:t>
      </w:r>
    </w:p>
    <w:p w14:paraId="62130F1F" w14:textId="77777777" w:rsidR="00FD024E" w:rsidRPr="00AF693C" w:rsidRDefault="00FD024E" w:rsidP="005C2C90">
      <w:pPr>
        <w:spacing w:after="0" w:line="276" w:lineRule="auto"/>
        <w:jc w:val="both"/>
        <w:rPr>
          <w:sz w:val="24"/>
          <w:szCs w:val="24"/>
        </w:rPr>
      </w:pPr>
    </w:p>
    <w:p w14:paraId="11C17380" w14:textId="390456F4" w:rsidR="00781AF9" w:rsidRPr="00AF693C" w:rsidRDefault="00FD024E" w:rsidP="00781AF9">
      <w:pPr>
        <w:spacing w:after="0" w:line="276" w:lineRule="auto"/>
        <w:jc w:val="both"/>
        <w:rPr>
          <w:sz w:val="24"/>
          <w:szCs w:val="24"/>
        </w:rPr>
      </w:pPr>
      <w:proofErr w:type="spellStart"/>
      <w:r w:rsidRPr="00AF693C">
        <w:rPr>
          <w:b/>
          <w:sz w:val="24"/>
          <w:szCs w:val="24"/>
        </w:rPr>
        <w:t>Tabelul</w:t>
      </w:r>
      <w:proofErr w:type="spellEnd"/>
      <w:r w:rsidRPr="00AF693C">
        <w:rPr>
          <w:b/>
          <w:sz w:val="24"/>
          <w:szCs w:val="24"/>
        </w:rPr>
        <w:t xml:space="preserve"> 2.</w:t>
      </w:r>
      <w:r w:rsidRPr="00AF693C">
        <w:rPr>
          <w:sz w:val="24"/>
          <w:szCs w:val="24"/>
        </w:rPr>
        <w:t xml:space="preserve"> </w:t>
      </w:r>
      <w:proofErr w:type="spellStart"/>
      <w:r w:rsidR="00781AF9" w:rsidRPr="00AF693C">
        <w:rPr>
          <w:sz w:val="24"/>
          <w:szCs w:val="24"/>
        </w:rPr>
        <w:t>Poziţiile</w:t>
      </w:r>
      <w:proofErr w:type="spellEnd"/>
      <w:r w:rsidR="00781AF9" w:rsidRPr="00AF693C">
        <w:rPr>
          <w:sz w:val="24"/>
          <w:szCs w:val="24"/>
        </w:rPr>
        <w:t xml:space="preserve"> </w:t>
      </w:r>
      <w:proofErr w:type="spellStart"/>
      <w:r w:rsidR="00781AF9" w:rsidRPr="00AF693C">
        <w:rPr>
          <w:sz w:val="24"/>
          <w:szCs w:val="24"/>
        </w:rPr>
        <w:t>vacante</w:t>
      </w:r>
      <w:proofErr w:type="spellEnd"/>
      <w:r w:rsidR="00781AF9" w:rsidRPr="00AF693C">
        <w:rPr>
          <w:sz w:val="24"/>
          <w:szCs w:val="24"/>
        </w:rPr>
        <w:t xml:space="preserve"> </w:t>
      </w:r>
      <w:proofErr w:type="spellStart"/>
      <w:r w:rsidR="00781AF9" w:rsidRPr="00AF693C">
        <w:rPr>
          <w:sz w:val="24"/>
          <w:szCs w:val="24"/>
        </w:rPr>
        <w:t>scoase</w:t>
      </w:r>
      <w:proofErr w:type="spellEnd"/>
      <w:r w:rsidR="00781AF9" w:rsidRPr="00AF693C">
        <w:rPr>
          <w:sz w:val="24"/>
          <w:szCs w:val="24"/>
        </w:rPr>
        <w:t xml:space="preserve"> la concurs ale </w:t>
      </w:r>
      <w:proofErr w:type="spellStart"/>
      <w:r w:rsidR="00781AF9" w:rsidRPr="00AF693C">
        <w:rPr>
          <w:sz w:val="24"/>
          <w:szCs w:val="24"/>
        </w:rPr>
        <w:t>fiecărui</w:t>
      </w:r>
      <w:proofErr w:type="spellEnd"/>
      <w:r w:rsidR="00781AF9" w:rsidRPr="00AF693C">
        <w:rPr>
          <w:sz w:val="24"/>
          <w:szCs w:val="24"/>
        </w:rPr>
        <w:t xml:space="preserve"> </w:t>
      </w:r>
      <w:proofErr w:type="spellStart"/>
      <w:r w:rsidR="00781AF9" w:rsidRPr="00AF693C">
        <w:rPr>
          <w:sz w:val="24"/>
          <w:szCs w:val="24"/>
        </w:rPr>
        <w:t>conducător</w:t>
      </w:r>
      <w:proofErr w:type="spellEnd"/>
      <w:r w:rsidR="00781AF9" w:rsidRPr="00AF693C">
        <w:rPr>
          <w:sz w:val="24"/>
          <w:szCs w:val="24"/>
        </w:rPr>
        <w:t xml:space="preserve"> de </w:t>
      </w:r>
      <w:proofErr w:type="spellStart"/>
      <w:r w:rsidR="00781AF9" w:rsidRPr="00AF693C">
        <w:rPr>
          <w:sz w:val="24"/>
          <w:szCs w:val="24"/>
        </w:rPr>
        <w:t>doctorat</w:t>
      </w:r>
      <w:proofErr w:type="spellEnd"/>
      <w:r w:rsidR="00781AF9" w:rsidRPr="00AF693C">
        <w:rPr>
          <w:sz w:val="24"/>
          <w:szCs w:val="24"/>
        </w:rPr>
        <w:t xml:space="preserve"> din </w:t>
      </w:r>
      <w:proofErr w:type="spellStart"/>
      <w:r w:rsidR="00781AF9" w:rsidRPr="00AF693C">
        <w:rPr>
          <w:sz w:val="24"/>
          <w:szCs w:val="24"/>
        </w:rPr>
        <w:t>cadrul</w:t>
      </w:r>
      <w:proofErr w:type="spellEnd"/>
      <w:r w:rsidR="00781AF9" w:rsidRPr="00AF693C">
        <w:rPr>
          <w:sz w:val="24"/>
          <w:szCs w:val="24"/>
        </w:rPr>
        <w:t xml:space="preserve"> CCPD</w:t>
      </w:r>
      <w:r w:rsidR="008B27A1">
        <w:rPr>
          <w:sz w:val="24"/>
          <w:szCs w:val="24"/>
        </w:rPr>
        <w:t>-</w:t>
      </w:r>
      <w:r w:rsidR="00781AF9" w:rsidRPr="00AF693C">
        <w:rPr>
          <w:sz w:val="24"/>
          <w:szCs w:val="24"/>
        </w:rPr>
        <w:t>SIM</w:t>
      </w:r>
    </w:p>
    <w:p w14:paraId="1038153F" w14:textId="4578A71A" w:rsidR="00FD024E" w:rsidRPr="00AF693C" w:rsidRDefault="00FD024E" w:rsidP="00FD024E">
      <w:pPr>
        <w:spacing w:after="0" w:line="276" w:lineRule="auto"/>
        <w:jc w:val="both"/>
        <w:rPr>
          <w:sz w:val="24"/>
          <w:szCs w:val="24"/>
        </w:rPr>
      </w:pPr>
    </w:p>
    <w:tbl>
      <w:tblPr>
        <w:tblStyle w:val="Tabelgril"/>
        <w:tblW w:w="0" w:type="auto"/>
        <w:tblLook w:val="04A0" w:firstRow="1" w:lastRow="0" w:firstColumn="1" w:lastColumn="0" w:noHBand="0" w:noVBand="1"/>
      </w:tblPr>
      <w:tblGrid>
        <w:gridCol w:w="704"/>
        <w:gridCol w:w="7655"/>
        <w:gridCol w:w="1978"/>
      </w:tblGrid>
      <w:tr w:rsidR="009A5B2E" w:rsidRPr="00AF693C" w14:paraId="4553FBFC" w14:textId="77777777" w:rsidTr="009A5B2E">
        <w:tc>
          <w:tcPr>
            <w:tcW w:w="704" w:type="dxa"/>
          </w:tcPr>
          <w:p w14:paraId="5293C476" w14:textId="77777777" w:rsidR="009A5B2E" w:rsidRPr="00AF693C" w:rsidRDefault="009A5B2E" w:rsidP="00945D54">
            <w:pPr>
              <w:spacing w:line="276" w:lineRule="auto"/>
              <w:jc w:val="both"/>
              <w:rPr>
                <w:b/>
                <w:sz w:val="24"/>
                <w:szCs w:val="24"/>
              </w:rPr>
            </w:pPr>
            <w:r w:rsidRPr="00AF693C">
              <w:rPr>
                <w:b/>
                <w:sz w:val="24"/>
                <w:szCs w:val="24"/>
              </w:rPr>
              <w:t xml:space="preserve">Nr. </w:t>
            </w:r>
            <w:proofErr w:type="spellStart"/>
            <w:r w:rsidRPr="00AF693C">
              <w:rPr>
                <w:b/>
                <w:sz w:val="24"/>
                <w:szCs w:val="24"/>
              </w:rPr>
              <w:t>crt</w:t>
            </w:r>
            <w:proofErr w:type="spellEnd"/>
            <w:r w:rsidRPr="00AF693C">
              <w:rPr>
                <w:b/>
                <w:sz w:val="24"/>
                <w:szCs w:val="24"/>
              </w:rPr>
              <w:t>.</w:t>
            </w:r>
          </w:p>
        </w:tc>
        <w:tc>
          <w:tcPr>
            <w:tcW w:w="7655" w:type="dxa"/>
          </w:tcPr>
          <w:p w14:paraId="09E4D403" w14:textId="77777777" w:rsidR="009A5B2E" w:rsidRPr="00AF693C" w:rsidRDefault="009A5B2E" w:rsidP="00945D54">
            <w:pPr>
              <w:spacing w:line="276" w:lineRule="auto"/>
              <w:jc w:val="both"/>
              <w:rPr>
                <w:b/>
                <w:sz w:val="24"/>
                <w:szCs w:val="24"/>
              </w:rPr>
            </w:pPr>
            <w:proofErr w:type="spellStart"/>
            <w:r w:rsidRPr="00AF693C">
              <w:rPr>
                <w:b/>
                <w:sz w:val="24"/>
                <w:szCs w:val="24"/>
              </w:rPr>
              <w:t>Conducător</w:t>
            </w:r>
            <w:proofErr w:type="spellEnd"/>
            <w:r w:rsidRPr="00AF693C">
              <w:rPr>
                <w:b/>
                <w:sz w:val="24"/>
                <w:szCs w:val="24"/>
              </w:rPr>
              <w:t xml:space="preserve"> de </w:t>
            </w:r>
            <w:proofErr w:type="spellStart"/>
            <w:r w:rsidRPr="00AF693C">
              <w:rPr>
                <w:b/>
                <w:sz w:val="24"/>
                <w:szCs w:val="24"/>
              </w:rPr>
              <w:t>doctorat</w:t>
            </w:r>
            <w:proofErr w:type="spellEnd"/>
          </w:p>
        </w:tc>
        <w:tc>
          <w:tcPr>
            <w:tcW w:w="1978" w:type="dxa"/>
          </w:tcPr>
          <w:p w14:paraId="2AA63535" w14:textId="52A78742" w:rsidR="009A5B2E" w:rsidRPr="00AF693C" w:rsidRDefault="008E3954" w:rsidP="00945D54">
            <w:pPr>
              <w:spacing w:line="276" w:lineRule="auto"/>
              <w:jc w:val="both"/>
              <w:rPr>
                <w:b/>
                <w:sz w:val="24"/>
                <w:szCs w:val="24"/>
              </w:rPr>
            </w:pPr>
            <w:proofErr w:type="spellStart"/>
            <w:r w:rsidRPr="00AF693C">
              <w:rPr>
                <w:b/>
                <w:sz w:val="24"/>
                <w:szCs w:val="24"/>
              </w:rPr>
              <w:t>P</w:t>
            </w:r>
            <w:r w:rsidR="009A5B2E" w:rsidRPr="00AF693C">
              <w:rPr>
                <w:b/>
                <w:sz w:val="24"/>
                <w:szCs w:val="24"/>
              </w:rPr>
              <w:t>oziţii</w:t>
            </w:r>
            <w:proofErr w:type="spellEnd"/>
            <w:r w:rsidR="009A5B2E" w:rsidRPr="00AF693C">
              <w:rPr>
                <w:b/>
                <w:sz w:val="24"/>
                <w:szCs w:val="24"/>
              </w:rPr>
              <w:t xml:space="preserve"> </w:t>
            </w:r>
            <w:proofErr w:type="spellStart"/>
            <w:r w:rsidR="009A5B2E" w:rsidRPr="00AF693C">
              <w:rPr>
                <w:b/>
                <w:sz w:val="24"/>
                <w:szCs w:val="24"/>
              </w:rPr>
              <w:t>vacante</w:t>
            </w:r>
            <w:proofErr w:type="spellEnd"/>
            <w:r w:rsidR="009A5B2E" w:rsidRPr="00AF693C">
              <w:rPr>
                <w:b/>
                <w:sz w:val="24"/>
                <w:szCs w:val="24"/>
              </w:rPr>
              <w:t xml:space="preserve"> </w:t>
            </w:r>
            <w:proofErr w:type="spellStart"/>
            <w:r w:rsidR="009A5B2E" w:rsidRPr="00AF693C">
              <w:rPr>
                <w:b/>
                <w:sz w:val="24"/>
                <w:szCs w:val="24"/>
              </w:rPr>
              <w:t>scoase</w:t>
            </w:r>
            <w:proofErr w:type="spellEnd"/>
            <w:r w:rsidR="009A5B2E" w:rsidRPr="00AF693C">
              <w:rPr>
                <w:b/>
                <w:sz w:val="24"/>
                <w:szCs w:val="24"/>
              </w:rPr>
              <w:t xml:space="preserve"> la concurs</w:t>
            </w:r>
            <w:r w:rsidRPr="00AF693C">
              <w:rPr>
                <w:b/>
                <w:sz w:val="24"/>
                <w:szCs w:val="24"/>
              </w:rPr>
              <w:t xml:space="preserve"> </w:t>
            </w:r>
            <w:proofErr w:type="spellStart"/>
            <w:r w:rsidRPr="00AF693C">
              <w:rPr>
                <w:b/>
                <w:sz w:val="24"/>
                <w:szCs w:val="24"/>
              </w:rPr>
              <w:t>și</w:t>
            </w:r>
            <w:proofErr w:type="spellEnd"/>
            <w:r w:rsidRPr="00AF693C">
              <w:rPr>
                <w:b/>
                <w:sz w:val="24"/>
                <w:szCs w:val="24"/>
              </w:rPr>
              <w:t xml:space="preserve"> </w:t>
            </w:r>
            <w:proofErr w:type="spellStart"/>
            <w:r w:rsidRPr="00AF693C">
              <w:rPr>
                <w:b/>
                <w:sz w:val="24"/>
                <w:szCs w:val="24"/>
              </w:rPr>
              <w:t>sursa</w:t>
            </w:r>
            <w:proofErr w:type="spellEnd"/>
            <w:r w:rsidRPr="00AF693C">
              <w:rPr>
                <w:b/>
                <w:sz w:val="24"/>
                <w:szCs w:val="24"/>
              </w:rPr>
              <w:t xml:space="preserve"> de </w:t>
            </w:r>
            <w:proofErr w:type="spellStart"/>
            <w:r w:rsidRPr="00AF693C">
              <w:rPr>
                <w:b/>
                <w:sz w:val="24"/>
                <w:szCs w:val="24"/>
              </w:rPr>
              <w:t>finanțare</w:t>
            </w:r>
            <w:proofErr w:type="spellEnd"/>
          </w:p>
        </w:tc>
      </w:tr>
      <w:tr w:rsidR="009A5B2E" w:rsidRPr="00AF693C" w14:paraId="186DA0FD" w14:textId="77777777" w:rsidTr="009A5B2E">
        <w:tc>
          <w:tcPr>
            <w:tcW w:w="704" w:type="dxa"/>
          </w:tcPr>
          <w:p w14:paraId="477A9657" w14:textId="6C0D9ABB" w:rsidR="009A5B2E" w:rsidRPr="00AF693C" w:rsidRDefault="009A5B2E" w:rsidP="00875DE9">
            <w:pPr>
              <w:pStyle w:val="Listparagraf"/>
              <w:numPr>
                <w:ilvl w:val="0"/>
                <w:numId w:val="12"/>
              </w:numPr>
              <w:spacing w:line="276" w:lineRule="auto"/>
              <w:jc w:val="both"/>
              <w:rPr>
                <w:sz w:val="24"/>
                <w:szCs w:val="24"/>
              </w:rPr>
            </w:pPr>
          </w:p>
        </w:tc>
        <w:tc>
          <w:tcPr>
            <w:tcW w:w="7655" w:type="dxa"/>
          </w:tcPr>
          <w:p w14:paraId="44E65562" w14:textId="62E6D313" w:rsidR="009A5B2E" w:rsidRPr="00AF693C" w:rsidRDefault="00E87328" w:rsidP="00945D54">
            <w:pPr>
              <w:spacing w:line="276" w:lineRule="auto"/>
              <w:jc w:val="both"/>
              <w:rPr>
                <w:sz w:val="24"/>
                <w:szCs w:val="24"/>
              </w:rPr>
            </w:pPr>
            <w:r w:rsidRPr="00AF693C">
              <w:rPr>
                <w:sz w:val="24"/>
                <w:szCs w:val="24"/>
              </w:rPr>
              <w:t xml:space="preserve">Prof. univ. dr. </w:t>
            </w:r>
            <w:proofErr w:type="spellStart"/>
            <w:r w:rsidRPr="00AF693C">
              <w:rPr>
                <w:sz w:val="24"/>
                <w:szCs w:val="24"/>
              </w:rPr>
              <w:t>ing</w:t>
            </w:r>
            <w:proofErr w:type="spellEnd"/>
            <w:r w:rsidRPr="00AF693C">
              <w:rPr>
                <w:sz w:val="24"/>
                <w:szCs w:val="24"/>
              </w:rPr>
              <w:t>.</w:t>
            </w:r>
            <w:r>
              <w:rPr>
                <w:sz w:val="24"/>
                <w:szCs w:val="24"/>
              </w:rPr>
              <w:t xml:space="preserve"> Constantin BACIU</w:t>
            </w:r>
          </w:p>
        </w:tc>
        <w:tc>
          <w:tcPr>
            <w:tcW w:w="1978" w:type="dxa"/>
          </w:tcPr>
          <w:p w14:paraId="536658E8" w14:textId="4C13A27F" w:rsidR="009A5B2E" w:rsidRPr="00AF693C" w:rsidRDefault="006A1B42" w:rsidP="007C63E9">
            <w:pPr>
              <w:spacing w:line="276" w:lineRule="auto"/>
              <w:jc w:val="center"/>
              <w:rPr>
                <w:sz w:val="24"/>
                <w:szCs w:val="24"/>
              </w:rPr>
            </w:pPr>
            <w:r>
              <w:rPr>
                <w:sz w:val="24"/>
                <w:szCs w:val="24"/>
              </w:rPr>
              <w:t>2</w:t>
            </w:r>
            <w:r w:rsidR="00072681" w:rsidRPr="00AF693C">
              <w:rPr>
                <w:sz w:val="24"/>
                <w:szCs w:val="24"/>
              </w:rPr>
              <w:t xml:space="preserve"> </w:t>
            </w:r>
            <w:proofErr w:type="spellStart"/>
            <w:r w:rsidR="00072681" w:rsidRPr="00AF693C">
              <w:rPr>
                <w:sz w:val="24"/>
                <w:szCs w:val="24"/>
              </w:rPr>
              <w:t>Tax</w:t>
            </w:r>
            <w:r w:rsidR="00AA24DD">
              <w:rPr>
                <w:sz w:val="24"/>
                <w:szCs w:val="24"/>
              </w:rPr>
              <w:t>ă</w:t>
            </w:r>
            <w:proofErr w:type="spellEnd"/>
          </w:p>
        </w:tc>
      </w:tr>
      <w:tr w:rsidR="00C62748" w:rsidRPr="00AF693C" w14:paraId="3B276BA2" w14:textId="77777777" w:rsidTr="009A5B2E">
        <w:tc>
          <w:tcPr>
            <w:tcW w:w="704" w:type="dxa"/>
          </w:tcPr>
          <w:p w14:paraId="719AB554" w14:textId="77777777" w:rsidR="00C62748" w:rsidRPr="00AF693C" w:rsidRDefault="00C62748" w:rsidP="00875DE9">
            <w:pPr>
              <w:pStyle w:val="Listparagraf"/>
              <w:numPr>
                <w:ilvl w:val="0"/>
                <w:numId w:val="12"/>
              </w:numPr>
              <w:spacing w:line="276" w:lineRule="auto"/>
              <w:jc w:val="both"/>
              <w:rPr>
                <w:sz w:val="24"/>
                <w:szCs w:val="24"/>
              </w:rPr>
            </w:pPr>
          </w:p>
        </w:tc>
        <w:tc>
          <w:tcPr>
            <w:tcW w:w="7655" w:type="dxa"/>
          </w:tcPr>
          <w:p w14:paraId="572B5C23" w14:textId="694BC21C" w:rsidR="00C62748" w:rsidRPr="00AF693C" w:rsidRDefault="00C62748" w:rsidP="00945D54">
            <w:pPr>
              <w:spacing w:line="276" w:lineRule="auto"/>
              <w:jc w:val="both"/>
              <w:rPr>
                <w:sz w:val="24"/>
                <w:szCs w:val="24"/>
              </w:rPr>
            </w:pPr>
            <w:r w:rsidRPr="00AF693C">
              <w:rPr>
                <w:sz w:val="24"/>
                <w:szCs w:val="24"/>
              </w:rPr>
              <w:t xml:space="preserve">Prof. univ. dr. </w:t>
            </w:r>
            <w:proofErr w:type="spellStart"/>
            <w:r w:rsidRPr="00AF693C">
              <w:rPr>
                <w:sz w:val="24"/>
                <w:szCs w:val="24"/>
              </w:rPr>
              <w:t>ing</w:t>
            </w:r>
            <w:proofErr w:type="spellEnd"/>
            <w:r w:rsidRPr="00AF693C">
              <w:rPr>
                <w:sz w:val="24"/>
                <w:szCs w:val="24"/>
              </w:rPr>
              <w:t>. Costică BEJINARIU</w:t>
            </w:r>
          </w:p>
        </w:tc>
        <w:tc>
          <w:tcPr>
            <w:tcW w:w="1978" w:type="dxa"/>
          </w:tcPr>
          <w:p w14:paraId="357A9809" w14:textId="5161195C" w:rsidR="00C62748" w:rsidRPr="00E374A9" w:rsidRDefault="00E374A9" w:rsidP="006A1B42">
            <w:pPr>
              <w:spacing w:line="276" w:lineRule="auto"/>
              <w:jc w:val="center"/>
              <w:rPr>
                <w:color w:val="EE0000"/>
                <w:sz w:val="24"/>
                <w:szCs w:val="24"/>
              </w:rPr>
            </w:pPr>
            <w:r w:rsidRPr="00AA24DD">
              <w:rPr>
                <w:sz w:val="24"/>
                <w:szCs w:val="24"/>
              </w:rPr>
              <w:t>2</w:t>
            </w:r>
            <w:r w:rsidR="00E87328" w:rsidRPr="00AA24DD">
              <w:rPr>
                <w:sz w:val="24"/>
                <w:szCs w:val="24"/>
              </w:rPr>
              <w:t xml:space="preserve"> Buget+1 </w:t>
            </w:r>
            <w:proofErr w:type="spellStart"/>
            <w:r w:rsidR="00E87328" w:rsidRPr="00AA24DD">
              <w:rPr>
                <w:sz w:val="24"/>
                <w:szCs w:val="24"/>
              </w:rPr>
              <w:t>Tax</w:t>
            </w:r>
            <w:r w:rsidR="006A1B42" w:rsidRPr="00AA24DD">
              <w:rPr>
                <w:sz w:val="24"/>
                <w:szCs w:val="24"/>
              </w:rPr>
              <w:t>ă</w:t>
            </w:r>
            <w:proofErr w:type="spellEnd"/>
          </w:p>
        </w:tc>
      </w:tr>
      <w:tr w:rsidR="009A5B2E" w:rsidRPr="00AF693C" w14:paraId="25AC5396" w14:textId="77777777" w:rsidTr="009A5B2E">
        <w:tc>
          <w:tcPr>
            <w:tcW w:w="704" w:type="dxa"/>
          </w:tcPr>
          <w:p w14:paraId="40C5C22E" w14:textId="60F5F703" w:rsidR="009A5B2E" w:rsidRPr="00AF693C" w:rsidRDefault="009A5B2E" w:rsidP="00875DE9">
            <w:pPr>
              <w:pStyle w:val="Listparagraf"/>
              <w:numPr>
                <w:ilvl w:val="0"/>
                <w:numId w:val="12"/>
              </w:numPr>
              <w:spacing w:line="276" w:lineRule="auto"/>
              <w:jc w:val="both"/>
              <w:rPr>
                <w:sz w:val="24"/>
                <w:szCs w:val="24"/>
              </w:rPr>
            </w:pPr>
          </w:p>
        </w:tc>
        <w:tc>
          <w:tcPr>
            <w:tcW w:w="7655" w:type="dxa"/>
          </w:tcPr>
          <w:p w14:paraId="7DB7485B" w14:textId="4F48E8DA" w:rsidR="009A5B2E" w:rsidRPr="00AF693C" w:rsidRDefault="00B12F57" w:rsidP="00945D54">
            <w:pPr>
              <w:spacing w:line="276" w:lineRule="auto"/>
              <w:jc w:val="both"/>
              <w:rPr>
                <w:sz w:val="24"/>
                <w:szCs w:val="24"/>
              </w:rPr>
            </w:pPr>
            <w:r w:rsidRPr="00AF693C">
              <w:rPr>
                <w:sz w:val="24"/>
                <w:szCs w:val="24"/>
              </w:rPr>
              <w:t xml:space="preserve">Prof. univ. dr. </w:t>
            </w:r>
            <w:proofErr w:type="spellStart"/>
            <w:r w:rsidRPr="00AF693C">
              <w:rPr>
                <w:sz w:val="24"/>
                <w:szCs w:val="24"/>
              </w:rPr>
              <w:t>ing</w:t>
            </w:r>
            <w:proofErr w:type="spellEnd"/>
            <w:r w:rsidRPr="00AF693C">
              <w:rPr>
                <w:sz w:val="24"/>
                <w:szCs w:val="24"/>
              </w:rPr>
              <w:t>.</w:t>
            </w:r>
            <w:r w:rsidR="008478EC" w:rsidRPr="00AF693C">
              <w:rPr>
                <w:sz w:val="24"/>
                <w:szCs w:val="24"/>
              </w:rPr>
              <w:t xml:space="preserve"> </w:t>
            </w:r>
            <w:proofErr w:type="spellStart"/>
            <w:r w:rsidR="008478EC" w:rsidRPr="00AF693C">
              <w:rPr>
                <w:sz w:val="24"/>
                <w:szCs w:val="24"/>
              </w:rPr>
              <w:t>Leandru</w:t>
            </w:r>
            <w:proofErr w:type="spellEnd"/>
            <w:r w:rsidR="008478EC" w:rsidRPr="00AF693C">
              <w:rPr>
                <w:sz w:val="24"/>
                <w:szCs w:val="24"/>
              </w:rPr>
              <w:t>-Gheorghe BUJOREANU</w:t>
            </w:r>
          </w:p>
        </w:tc>
        <w:tc>
          <w:tcPr>
            <w:tcW w:w="1978" w:type="dxa"/>
          </w:tcPr>
          <w:p w14:paraId="7B5FCF9A" w14:textId="15315F58" w:rsidR="009A5B2E" w:rsidRPr="00E374A9" w:rsidRDefault="009C661B" w:rsidP="006A1B42">
            <w:pPr>
              <w:spacing w:line="276" w:lineRule="auto"/>
              <w:jc w:val="center"/>
              <w:rPr>
                <w:color w:val="EE0000"/>
                <w:sz w:val="24"/>
                <w:szCs w:val="24"/>
              </w:rPr>
            </w:pPr>
            <w:r w:rsidRPr="00AA24DD">
              <w:rPr>
                <w:sz w:val="24"/>
                <w:szCs w:val="24"/>
              </w:rPr>
              <w:t>1</w:t>
            </w:r>
            <w:r w:rsidR="00072681" w:rsidRPr="00AA24DD">
              <w:rPr>
                <w:sz w:val="24"/>
                <w:szCs w:val="24"/>
              </w:rPr>
              <w:t xml:space="preserve"> Buget</w:t>
            </w:r>
            <w:r w:rsidR="0020634A" w:rsidRPr="00AA24DD">
              <w:rPr>
                <w:sz w:val="24"/>
                <w:szCs w:val="24"/>
              </w:rPr>
              <w:t>+</w:t>
            </w:r>
            <w:r w:rsidR="00710CA0" w:rsidRPr="00AA24DD">
              <w:rPr>
                <w:sz w:val="24"/>
                <w:szCs w:val="24"/>
              </w:rPr>
              <w:t>1</w:t>
            </w:r>
            <w:r w:rsidR="0020634A" w:rsidRPr="00AA24DD">
              <w:rPr>
                <w:sz w:val="24"/>
                <w:szCs w:val="24"/>
              </w:rPr>
              <w:t xml:space="preserve"> </w:t>
            </w:r>
            <w:proofErr w:type="spellStart"/>
            <w:r w:rsidR="0020634A" w:rsidRPr="00AA24DD">
              <w:rPr>
                <w:sz w:val="24"/>
                <w:szCs w:val="24"/>
              </w:rPr>
              <w:t>Tax</w:t>
            </w:r>
            <w:r w:rsidR="006A1B42" w:rsidRPr="00AA24DD">
              <w:rPr>
                <w:sz w:val="24"/>
                <w:szCs w:val="24"/>
              </w:rPr>
              <w:t>ă</w:t>
            </w:r>
            <w:proofErr w:type="spellEnd"/>
          </w:p>
        </w:tc>
      </w:tr>
      <w:tr w:rsidR="009905B4" w:rsidRPr="00AF693C" w14:paraId="20DBB3B6" w14:textId="77777777" w:rsidTr="009A5B2E">
        <w:tc>
          <w:tcPr>
            <w:tcW w:w="704" w:type="dxa"/>
          </w:tcPr>
          <w:p w14:paraId="4FFDB5BD" w14:textId="57120A53" w:rsidR="009905B4" w:rsidRPr="00AF693C" w:rsidRDefault="009905B4" w:rsidP="00875DE9">
            <w:pPr>
              <w:pStyle w:val="Listparagraf"/>
              <w:numPr>
                <w:ilvl w:val="0"/>
                <w:numId w:val="12"/>
              </w:numPr>
              <w:spacing w:line="276" w:lineRule="auto"/>
              <w:jc w:val="both"/>
              <w:rPr>
                <w:sz w:val="24"/>
                <w:szCs w:val="24"/>
              </w:rPr>
            </w:pPr>
          </w:p>
        </w:tc>
        <w:tc>
          <w:tcPr>
            <w:tcW w:w="7655" w:type="dxa"/>
          </w:tcPr>
          <w:p w14:paraId="5331FBA9" w14:textId="2F4192DF" w:rsidR="009905B4" w:rsidRPr="00AF693C" w:rsidRDefault="00B12F57" w:rsidP="00945D54">
            <w:pPr>
              <w:spacing w:line="276" w:lineRule="auto"/>
              <w:jc w:val="both"/>
              <w:rPr>
                <w:sz w:val="24"/>
                <w:szCs w:val="24"/>
              </w:rPr>
            </w:pPr>
            <w:r w:rsidRPr="00AF693C">
              <w:rPr>
                <w:sz w:val="24"/>
                <w:szCs w:val="24"/>
              </w:rPr>
              <w:t xml:space="preserve">Prof. univ. dr. </w:t>
            </w:r>
            <w:proofErr w:type="spellStart"/>
            <w:r w:rsidRPr="00AF693C">
              <w:rPr>
                <w:sz w:val="24"/>
                <w:szCs w:val="24"/>
              </w:rPr>
              <w:t>ing</w:t>
            </w:r>
            <w:proofErr w:type="spellEnd"/>
            <w:r w:rsidRPr="00AF693C">
              <w:rPr>
                <w:sz w:val="24"/>
                <w:szCs w:val="24"/>
              </w:rPr>
              <w:t>.</w:t>
            </w:r>
            <w:r w:rsidR="008478EC" w:rsidRPr="00AF693C">
              <w:rPr>
                <w:sz w:val="24"/>
                <w:szCs w:val="24"/>
              </w:rPr>
              <w:t xml:space="preserve"> Nicanor CIMPOEȘU</w:t>
            </w:r>
          </w:p>
        </w:tc>
        <w:tc>
          <w:tcPr>
            <w:tcW w:w="1978" w:type="dxa"/>
          </w:tcPr>
          <w:p w14:paraId="3F9060BB" w14:textId="3FD71448" w:rsidR="009905B4" w:rsidRPr="00E374A9" w:rsidRDefault="000F4582" w:rsidP="00AC4ECA">
            <w:pPr>
              <w:spacing w:line="276" w:lineRule="auto"/>
              <w:jc w:val="center"/>
              <w:rPr>
                <w:color w:val="EE0000"/>
                <w:sz w:val="24"/>
                <w:szCs w:val="24"/>
              </w:rPr>
            </w:pPr>
            <w:r w:rsidRPr="00AA24DD">
              <w:rPr>
                <w:sz w:val="24"/>
                <w:szCs w:val="24"/>
              </w:rPr>
              <w:t>3</w:t>
            </w:r>
            <w:r w:rsidR="00072681" w:rsidRPr="00AA24DD">
              <w:rPr>
                <w:sz w:val="24"/>
                <w:szCs w:val="24"/>
              </w:rPr>
              <w:t xml:space="preserve"> Buget</w:t>
            </w:r>
            <w:r w:rsidR="0020634A" w:rsidRPr="00AA24DD">
              <w:rPr>
                <w:sz w:val="24"/>
                <w:szCs w:val="24"/>
              </w:rPr>
              <w:t>+</w:t>
            </w:r>
            <w:r w:rsidR="00AA24DD">
              <w:rPr>
                <w:sz w:val="24"/>
                <w:szCs w:val="24"/>
              </w:rPr>
              <w:t>2</w:t>
            </w:r>
            <w:r w:rsidR="0020634A" w:rsidRPr="00AA24DD">
              <w:rPr>
                <w:sz w:val="24"/>
                <w:szCs w:val="24"/>
              </w:rPr>
              <w:t xml:space="preserve"> </w:t>
            </w:r>
            <w:proofErr w:type="spellStart"/>
            <w:r w:rsidR="0020634A" w:rsidRPr="00AA24DD">
              <w:rPr>
                <w:sz w:val="24"/>
                <w:szCs w:val="24"/>
              </w:rPr>
              <w:t>Tax</w:t>
            </w:r>
            <w:r w:rsidR="006A1B42" w:rsidRPr="00AA24DD">
              <w:rPr>
                <w:sz w:val="24"/>
                <w:szCs w:val="24"/>
              </w:rPr>
              <w:t>ă</w:t>
            </w:r>
            <w:proofErr w:type="spellEnd"/>
          </w:p>
        </w:tc>
      </w:tr>
      <w:tr w:rsidR="009905B4" w:rsidRPr="00AF693C" w14:paraId="66F255E9" w14:textId="77777777" w:rsidTr="009A5B2E">
        <w:tc>
          <w:tcPr>
            <w:tcW w:w="704" w:type="dxa"/>
          </w:tcPr>
          <w:p w14:paraId="6CF4E5F6" w14:textId="6A2302FE" w:rsidR="009905B4" w:rsidRPr="00AF693C" w:rsidRDefault="009905B4" w:rsidP="00875DE9">
            <w:pPr>
              <w:pStyle w:val="Listparagraf"/>
              <w:numPr>
                <w:ilvl w:val="0"/>
                <w:numId w:val="12"/>
              </w:numPr>
              <w:spacing w:line="276" w:lineRule="auto"/>
              <w:jc w:val="both"/>
              <w:rPr>
                <w:sz w:val="24"/>
                <w:szCs w:val="24"/>
              </w:rPr>
            </w:pPr>
          </w:p>
        </w:tc>
        <w:tc>
          <w:tcPr>
            <w:tcW w:w="7655" w:type="dxa"/>
          </w:tcPr>
          <w:p w14:paraId="0A271252" w14:textId="4BA7A394" w:rsidR="009905B4" w:rsidRPr="00AF693C" w:rsidRDefault="00B12F57" w:rsidP="00945D54">
            <w:pPr>
              <w:spacing w:line="276" w:lineRule="auto"/>
              <w:jc w:val="both"/>
              <w:rPr>
                <w:sz w:val="24"/>
                <w:szCs w:val="24"/>
                <w:lang w:val="de-DE"/>
              </w:rPr>
            </w:pPr>
            <w:r w:rsidRPr="00AF693C">
              <w:rPr>
                <w:sz w:val="24"/>
                <w:szCs w:val="24"/>
                <w:lang w:val="de-DE"/>
              </w:rPr>
              <w:t>Prof. univ. dr. ing.</w:t>
            </w:r>
            <w:r w:rsidR="008478EC" w:rsidRPr="00AF693C">
              <w:rPr>
                <w:sz w:val="24"/>
                <w:szCs w:val="24"/>
                <w:lang w:val="de-DE"/>
              </w:rPr>
              <w:t xml:space="preserve"> Dorin LUCA</w:t>
            </w:r>
          </w:p>
        </w:tc>
        <w:tc>
          <w:tcPr>
            <w:tcW w:w="1978" w:type="dxa"/>
          </w:tcPr>
          <w:p w14:paraId="17F68253" w14:textId="082714CB" w:rsidR="009905B4" w:rsidRPr="00E374A9" w:rsidRDefault="00AA24DD" w:rsidP="006A1B42">
            <w:pPr>
              <w:spacing w:line="276" w:lineRule="auto"/>
              <w:jc w:val="center"/>
              <w:rPr>
                <w:color w:val="EE0000"/>
                <w:sz w:val="24"/>
                <w:szCs w:val="24"/>
              </w:rPr>
            </w:pPr>
            <w:r w:rsidRPr="00AA24DD">
              <w:rPr>
                <w:sz w:val="24"/>
                <w:szCs w:val="24"/>
              </w:rPr>
              <w:t>2</w:t>
            </w:r>
            <w:r w:rsidR="004C6A65" w:rsidRPr="00AA24DD">
              <w:rPr>
                <w:sz w:val="24"/>
                <w:szCs w:val="24"/>
              </w:rPr>
              <w:t xml:space="preserve"> Buget</w:t>
            </w:r>
            <w:r w:rsidR="00875DE9" w:rsidRPr="00AA24DD">
              <w:rPr>
                <w:sz w:val="24"/>
                <w:szCs w:val="24"/>
              </w:rPr>
              <w:t>+</w:t>
            </w:r>
            <w:r w:rsidRPr="00AA24DD">
              <w:rPr>
                <w:sz w:val="24"/>
                <w:szCs w:val="24"/>
              </w:rPr>
              <w:t>2</w:t>
            </w:r>
            <w:r w:rsidR="00875DE9" w:rsidRPr="00AA24DD">
              <w:rPr>
                <w:sz w:val="24"/>
                <w:szCs w:val="24"/>
              </w:rPr>
              <w:t xml:space="preserve"> </w:t>
            </w:r>
            <w:proofErr w:type="spellStart"/>
            <w:r w:rsidR="00875DE9" w:rsidRPr="00AA24DD">
              <w:rPr>
                <w:sz w:val="24"/>
                <w:szCs w:val="24"/>
              </w:rPr>
              <w:t>Tax</w:t>
            </w:r>
            <w:r w:rsidR="006A1B42" w:rsidRPr="00AA24DD">
              <w:rPr>
                <w:sz w:val="24"/>
                <w:szCs w:val="24"/>
              </w:rPr>
              <w:t>ă</w:t>
            </w:r>
            <w:proofErr w:type="spellEnd"/>
          </w:p>
        </w:tc>
      </w:tr>
      <w:tr w:rsidR="009C661B" w:rsidRPr="00AF693C" w14:paraId="5301D13B" w14:textId="77777777" w:rsidTr="009A5B2E">
        <w:tc>
          <w:tcPr>
            <w:tcW w:w="704" w:type="dxa"/>
          </w:tcPr>
          <w:p w14:paraId="779A5712" w14:textId="77777777" w:rsidR="009C661B" w:rsidRPr="00AF693C" w:rsidRDefault="009C661B" w:rsidP="00875DE9">
            <w:pPr>
              <w:pStyle w:val="Listparagraf"/>
              <w:numPr>
                <w:ilvl w:val="0"/>
                <w:numId w:val="12"/>
              </w:numPr>
              <w:spacing w:line="276" w:lineRule="auto"/>
              <w:jc w:val="both"/>
              <w:rPr>
                <w:sz w:val="24"/>
                <w:szCs w:val="24"/>
              </w:rPr>
            </w:pPr>
          </w:p>
        </w:tc>
        <w:tc>
          <w:tcPr>
            <w:tcW w:w="7655" w:type="dxa"/>
          </w:tcPr>
          <w:p w14:paraId="770B4EDD" w14:textId="67EEB209" w:rsidR="009C661B" w:rsidRPr="00C62748" w:rsidRDefault="009C661B" w:rsidP="00945D54">
            <w:pPr>
              <w:spacing w:line="276" w:lineRule="auto"/>
              <w:jc w:val="both"/>
              <w:rPr>
                <w:sz w:val="24"/>
                <w:szCs w:val="24"/>
                <w:lang w:val="it-IT"/>
              </w:rPr>
            </w:pPr>
            <w:r w:rsidRPr="00C62748">
              <w:rPr>
                <w:sz w:val="24"/>
                <w:szCs w:val="24"/>
                <w:lang w:val="it-IT"/>
              </w:rPr>
              <w:t>Prof. univ. dr. ing. Alina-Adriana MINEA</w:t>
            </w:r>
          </w:p>
        </w:tc>
        <w:tc>
          <w:tcPr>
            <w:tcW w:w="1978" w:type="dxa"/>
          </w:tcPr>
          <w:p w14:paraId="07DD61E9" w14:textId="30C15B3F" w:rsidR="009C661B" w:rsidRPr="00E374A9" w:rsidRDefault="009C661B" w:rsidP="006A1B42">
            <w:pPr>
              <w:spacing w:line="276" w:lineRule="auto"/>
              <w:jc w:val="center"/>
              <w:rPr>
                <w:color w:val="EE0000"/>
                <w:sz w:val="24"/>
                <w:szCs w:val="24"/>
              </w:rPr>
            </w:pPr>
            <w:r w:rsidRPr="00AA24DD">
              <w:rPr>
                <w:sz w:val="24"/>
                <w:szCs w:val="24"/>
              </w:rPr>
              <w:t xml:space="preserve">1 Buget+1 </w:t>
            </w:r>
            <w:proofErr w:type="spellStart"/>
            <w:r w:rsidRPr="00AA24DD">
              <w:rPr>
                <w:sz w:val="24"/>
                <w:szCs w:val="24"/>
              </w:rPr>
              <w:t>Tax</w:t>
            </w:r>
            <w:r w:rsidR="006A1B42" w:rsidRPr="00AA24DD">
              <w:rPr>
                <w:sz w:val="24"/>
                <w:szCs w:val="24"/>
              </w:rPr>
              <w:t>ă</w:t>
            </w:r>
            <w:proofErr w:type="spellEnd"/>
          </w:p>
        </w:tc>
      </w:tr>
      <w:tr w:rsidR="009C661B" w:rsidRPr="00AF693C" w14:paraId="0E208E1A" w14:textId="77777777" w:rsidTr="009A5B2E">
        <w:tc>
          <w:tcPr>
            <w:tcW w:w="704" w:type="dxa"/>
          </w:tcPr>
          <w:p w14:paraId="14729F4D" w14:textId="77777777" w:rsidR="009C661B" w:rsidRPr="00AF693C" w:rsidRDefault="009C661B" w:rsidP="00875DE9">
            <w:pPr>
              <w:pStyle w:val="Listparagraf"/>
              <w:numPr>
                <w:ilvl w:val="0"/>
                <w:numId w:val="12"/>
              </w:numPr>
              <w:spacing w:line="276" w:lineRule="auto"/>
              <w:jc w:val="both"/>
              <w:rPr>
                <w:sz w:val="24"/>
                <w:szCs w:val="24"/>
              </w:rPr>
            </w:pPr>
          </w:p>
        </w:tc>
        <w:tc>
          <w:tcPr>
            <w:tcW w:w="7655" w:type="dxa"/>
          </w:tcPr>
          <w:p w14:paraId="0C56150F" w14:textId="7D8678DB" w:rsidR="009C661B" w:rsidRPr="00AF693C" w:rsidRDefault="009C661B" w:rsidP="00945D54">
            <w:pPr>
              <w:spacing w:line="276" w:lineRule="auto"/>
              <w:jc w:val="both"/>
              <w:rPr>
                <w:sz w:val="24"/>
                <w:szCs w:val="24"/>
                <w:lang w:val="de-DE"/>
              </w:rPr>
            </w:pPr>
            <w:r w:rsidRPr="00AF693C">
              <w:rPr>
                <w:sz w:val="24"/>
                <w:szCs w:val="24"/>
                <w:lang w:val="de-DE"/>
              </w:rPr>
              <w:t>Prof. univ. dr. ing.</w:t>
            </w:r>
            <w:r>
              <w:rPr>
                <w:sz w:val="24"/>
                <w:szCs w:val="24"/>
                <w:lang w:val="de-DE"/>
              </w:rPr>
              <w:t xml:space="preserve"> Andrei Victor SANDU</w:t>
            </w:r>
          </w:p>
        </w:tc>
        <w:tc>
          <w:tcPr>
            <w:tcW w:w="1978" w:type="dxa"/>
          </w:tcPr>
          <w:p w14:paraId="5D7289E2" w14:textId="2CF8405C" w:rsidR="009C661B" w:rsidRPr="00E374A9" w:rsidRDefault="009C661B" w:rsidP="006A1B42">
            <w:pPr>
              <w:spacing w:line="276" w:lineRule="auto"/>
              <w:jc w:val="center"/>
              <w:rPr>
                <w:color w:val="EE0000"/>
                <w:sz w:val="24"/>
                <w:szCs w:val="24"/>
              </w:rPr>
            </w:pPr>
            <w:r w:rsidRPr="00AA24DD">
              <w:rPr>
                <w:sz w:val="24"/>
                <w:szCs w:val="24"/>
              </w:rPr>
              <w:t xml:space="preserve">1 Buget+1 </w:t>
            </w:r>
            <w:proofErr w:type="spellStart"/>
            <w:r w:rsidRPr="00AA24DD">
              <w:rPr>
                <w:sz w:val="24"/>
                <w:szCs w:val="24"/>
              </w:rPr>
              <w:t>Tax</w:t>
            </w:r>
            <w:r w:rsidR="006A1B42" w:rsidRPr="00AA24DD">
              <w:rPr>
                <w:sz w:val="24"/>
                <w:szCs w:val="24"/>
              </w:rPr>
              <w:t>ă</w:t>
            </w:r>
            <w:proofErr w:type="spellEnd"/>
          </w:p>
        </w:tc>
      </w:tr>
      <w:tr w:rsidR="009905B4" w:rsidRPr="00AF693C" w14:paraId="029321EB" w14:textId="77777777" w:rsidTr="009A5B2E">
        <w:tc>
          <w:tcPr>
            <w:tcW w:w="704" w:type="dxa"/>
          </w:tcPr>
          <w:p w14:paraId="19E9B0F4" w14:textId="5C36B93E" w:rsidR="009905B4" w:rsidRPr="00AF693C" w:rsidRDefault="009905B4" w:rsidP="00875DE9">
            <w:pPr>
              <w:pStyle w:val="Listparagraf"/>
              <w:numPr>
                <w:ilvl w:val="0"/>
                <w:numId w:val="12"/>
              </w:numPr>
              <w:spacing w:line="276" w:lineRule="auto"/>
              <w:jc w:val="both"/>
              <w:rPr>
                <w:sz w:val="24"/>
                <w:szCs w:val="24"/>
              </w:rPr>
            </w:pPr>
          </w:p>
        </w:tc>
        <w:tc>
          <w:tcPr>
            <w:tcW w:w="7655" w:type="dxa"/>
          </w:tcPr>
          <w:p w14:paraId="353635D7" w14:textId="08A4FB7A" w:rsidR="009905B4" w:rsidRPr="00AF693C" w:rsidRDefault="00B12F57" w:rsidP="00945D54">
            <w:pPr>
              <w:spacing w:line="276" w:lineRule="auto"/>
              <w:jc w:val="both"/>
              <w:rPr>
                <w:sz w:val="24"/>
                <w:szCs w:val="24"/>
              </w:rPr>
            </w:pPr>
            <w:r w:rsidRPr="00AF693C">
              <w:rPr>
                <w:sz w:val="24"/>
                <w:szCs w:val="24"/>
              </w:rPr>
              <w:t xml:space="preserve">Prof. univ. dr. </w:t>
            </w:r>
            <w:proofErr w:type="spellStart"/>
            <w:r w:rsidRPr="00AF693C">
              <w:rPr>
                <w:sz w:val="24"/>
                <w:szCs w:val="24"/>
              </w:rPr>
              <w:t>ing</w:t>
            </w:r>
            <w:proofErr w:type="spellEnd"/>
            <w:r w:rsidRPr="00AF693C">
              <w:rPr>
                <w:sz w:val="24"/>
                <w:szCs w:val="24"/>
              </w:rPr>
              <w:t>.</w:t>
            </w:r>
            <w:r w:rsidR="008478EC" w:rsidRPr="00AF693C">
              <w:rPr>
                <w:sz w:val="24"/>
                <w:szCs w:val="24"/>
              </w:rPr>
              <w:t xml:space="preserve"> Sergiu STANCIU</w:t>
            </w:r>
          </w:p>
        </w:tc>
        <w:tc>
          <w:tcPr>
            <w:tcW w:w="1978" w:type="dxa"/>
          </w:tcPr>
          <w:p w14:paraId="7BBC5198" w14:textId="3B4D638A" w:rsidR="009905B4" w:rsidRPr="00E374A9" w:rsidRDefault="00072681" w:rsidP="006A1B42">
            <w:pPr>
              <w:spacing w:line="276" w:lineRule="auto"/>
              <w:jc w:val="center"/>
              <w:rPr>
                <w:color w:val="EE0000"/>
                <w:sz w:val="24"/>
                <w:szCs w:val="24"/>
              </w:rPr>
            </w:pPr>
            <w:r w:rsidRPr="00AA24DD">
              <w:rPr>
                <w:sz w:val="24"/>
                <w:szCs w:val="24"/>
              </w:rPr>
              <w:t>1 Buget</w:t>
            </w:r>
            <w:r w:rsidR="00875DE9" w:rsidRPr="00AA24DD">
              <w:rPr>
                <w:sz w:val="24"/>
                <w:szCs w:val="24"/>
              </w:rPr>
              <w:t xml:space="preserve">+1 </w:t>
            </w:r>
            <w:proofErr w:type="spellStart"/>
            <w:r w:rsidR="00875DE9" w:rsidRPr="00AA24DD">
              <w:rPr>
                <w:sz w:val="24"/>
                <w:szCs w:val="24"/>
              </w:rPr>
              <w:t>Tax</w:t>
            </w:r>
            <w:r w:rsidR="006A1B42" w:rsidRPr="00AA24DD">
              <w:rPr>
                <w:sz w:val="24"/>
                <w:szCs w:val="24"/>
              </w:rPr>
              <w:t>ă</w:t>
            </w:r>
            <w:proofErr w:type="spellEnd"/>
          </w:p>
        </w:tc>
      </w:tr>
      <w:tr w:rsidR="009905B4" w:rsidRPr="00AF693C" w14:paraId="743C864D" w14:textId="77777777" w:rsidTr="009A5B2E">
        <w:tc>
          <w:tcPr>
            <w:tcW w:w="704" w:type="dxa"/>
          </w:tcPr>
          <w:p w14:paraId="765C3B06" w14:textId="3A6D59BD" w:rsidR="009905B4" w:rsidRPr="00AF693C" w:rsidRDefault="009905B4" w:rsidP="00875DE9">
            <w:pPr>
              <w:pStyle w:val="Listparagraf"/>
              <w:numPr>
                <w:ilvl w:val="0"/>
                <w:numId w:val="12"/>
              </w:numPr>
              <w:spacing w:line="276" w:lineRule="auto"/>
              <w:jc w:val="both"/>
              <w:rPr>
                <w:sz w:val="24"/>
                <w:szCs w:val="24"/>
              </w:rPr>
            </w:pPr>
          </w:p>
        </w:tc>
        <w:tc>
          <w:tcPr>
            <w:tcW w:w="7655" w:type="dxa"/>
          </w:tcPr>
          <w:p w14:paraId="4B513B9B" w14:textId="00F5DC37" w:rsidR="009905B4" w:rsidRPr="00AF693C" w:rsidRDefault="00B12F57" w:rsidP="00945D54">
            <w:pPr>
              <w:spacing w:line="276" w:lineRule="auto"/>
              <w:jc w:val="both"/>
              <w:rPr>
                <w:sz w:val="24"/>
                <w:szCs w:val="24"/>
              </w:rPr>
            </w:pPr>
            <w:r w:rsidRPr="00AF693C">
              <w:rPr>
                <w:sz w:val="24"/>
                <w:szCs w:val="24"/>
              </w:rPr>
              <w:t xml:space="preserve">Prof. univ. dr. </w:t>
            </w:r>
            <w:proofErr w:type="spellStart"/>
            <w:r w:rsidRPr="00AF693C">
              <w:rPr>
                <w:sz w:val="24"/>
                <w:szCs w:val="24"/>
              </w:rPr>
              <w:t>ing</w:t>
            </w:r>
            <w:proofErr w:type="spellEnd"/>
            <w:r w:rsidRPr="00AF693C">
              <w:rPr>
                <w:sz w:val="24"/>
                <w:szCs w:val="24"/>
              </w:rPr>
              <w:t>.</w:t>
            </w:r>
            <w:r w:rsidR="008478EC" w:rsidRPr="00AF693C">
              <w:rPr>
                <w:sz w:val="24"/>
                <w:szCs w:val="24"/>
              </w:rPr>
              <w:t xml:space="preserve"> Ștefan-Lucian TOMA</w:t>
            </w:r>
          </w:p>
        </w:tc>
        <w:tc>
          <w:tcPr>
            <w:tcW w:w="1978" w:type="dxa"/>
          </w:tcPr>
          <w:p w14:paraId="06688ED7" w14:textId="4D764CB3" w:rsidR="009905B4" w:rsidRPr="00E374A9" w:rsidRDefault="00E87328" w:rsidP="003B153E">
            <w:pPr>
              <w:spacing w:line="276" w:lineRule="auto"/>
              <w:jc w:val="center"/>
              <w:rPr>
                <w:color w:val="EE0000"/>
                <w:sz w:val="24"/>
                <w:szCs w:val="24"/>
              </w:rPr>
            </w:pPr>
            <w:r w:rsidRPr="00AA24DD">
              <w:rPr>
                <w:sz w:val="24"/>
                <w:szCs w:val="24"/>
              </w:rPr>
              <w:t>1</w:t>
            </w:r>
            <w:r w:rsidR="00072681" w:rsidRPr="00AA24DD">
              <w:rPr>
                <w:sz w:val="24"/>
                <w:szCs w:val="24"/>
              </w:rPr>
              <w:t xml:space="preserve"> Buget</w:t>
            </w:r>
            <w:r w:rsidR="00875DE9" w:rsidRPr="00AA24DD">
              <w:rPr>
                <w:sz w:val="24"/>
                <w:szCs w:val="24"/>
              </w:rPr>
              <w:t>+</w:t>
            </w:r>
            <w:r w:rsidR="003B153E" w:rsidRPr="00AA24DD">
              <w:rPr>
                <w:sz w:val="24"/>
                <w:szCs w:val="24"/>
              </w:rPr>
              <w:t>1</w:t>
            </w:r>
            <w:r w:rsidR="00875DE9" w:rsidRPr="00AA24DD">
              <w:rPr>
                <w:sz w:val="24"/>
                <w:szCs w:val="24"/>
              </w:rPr>
              <w:t xml:space="preserve"> </w:t>
            </w:r>
            <w:proofErr w:type="spellStart"/>
            <w:r w:rsidR="00875DE9" w:rsidRPr="00AA24DD">
              <w:rPr>
                <w:sz w:val="24"/>
                <w:szCs w:val="24"/>
              </w:rPr>
              <w:t>Tax</w:t>
            </w:r>
            <w:r w:rsidR="006A1B42" w:rsidRPr="00AA24DD">
              <w:rPr>
                <w:sz w:val="24"/>
                <w:szCs w:val="24"/>
              </w:rPr>
              <w:t>ă</w:t>
            </w:r>
            <w:proofErr w:type="spellEnd"/>
          </w:p>
        </w:tc>
      </w:tr>
      <w:tr w:rsidR="009905B4" w:rsidRPr="00AF693C" w14:paraId="65EC0494" w14:textId="77777777" w:rsidTr="009A5B2E">
        <w:tc>
          <w:tcPr>
            <w:tcW w:w="704" w:type="dxa"/>
          </w:tcPr>
          <w:p w14:paraId="62D8767A" w14:textId="101875D0" w:rsidR="009905B4" w:rsidRPr="00AF693C" w:rsidRDefault="009905B4" w:rsidP="00875DE9">
            <w:pPr>
              <w:pStyle w:val="Listparagraf"/>
              <w:numPr>
                <w:ilvl w:val="0"/>
                <w:numId w:val="12"/>
              </w:numPr>
              <w:spacing w:line="276" w:lineRule="auto"/>
              <w:jc w:val="both"/>
              <w:rPr>
                <w:sz w:val="24"/>
                <w:szCs w:val="24"/>
              </w:rPr>
            </w:pPr>
          </w:p>
        </w:tc>
        <w:tc>
          <w:tcPr>
            <w:tcW w:w="7655" w:type="dxa"/>
          </w:tcPr>
          <w:p w14:paraId="25461F55" w14:textId="65CC4B9B" w:rsidR="009905B4" w:rsidRPr="00AF693C" w:rsidRDefault="00B12F57" w:rsidP="00945D54">
            <w:pPr>
              <w:spacing w:line="276" w:lineRule="auto"/>
              <w:jc w:val="both"/>
              <w:rPr>
                <w:sz w:val="24"/>
                <w:szCs w:val="24"/>
              </w:rPr>
            </w:pPr>
            <w:r w:rsidRPr="00AF693C">
              <w:rPr>
                <w:sz w:val="24"/>
                <w:szCs w:val="24"/>
              </w:rPr>
              <w:t xml:space="preserve">Prof. univ. dr. </w:t>
            </w:r>
            <w:proofErr w:type="spellStart"/>
            <w:r w:rsidRPr="00AF693C">
              <w:rPr>
                <w:sz w:val="24"/>
                <w:szCs w:val="24"/>
              </w:rPr>
              <w:t>ing</w:t>
            </w:r>
            <w:proofErr w:type="spellEnd"/>
            <w:r w:rsidRPr="00AF693C">
              <w:rPr>
                <w:sz w:val="24"/>
                <w:szCs w:val="24"/>
              </w:rPr>
              <w:t>.</w:t>
            </w:r>
            <w:r w:rsidR="008478EC" w:rsidRPr="00AF693C">
              <w:rPr>
                <w:sz w:val="24"/>
                <w:szCs w:val="24"/>
              </w:rPr>
              <w:t xml:space="preserve"> Petrică VIZUREANU</w:t>
            </w:r>
          </w:p>
        </w:tc>
        <w:tc>
          <w:tcPr>
            <w:tcW w:w="1978" w:type="dxa"/>
          </w:tcPr>
          <w:p w14:paraId="0E2CC0C5" w14:textId="78E1FB29" w:rsidR="009905B4" w:rsidRPr="00E374A9" w:rsidRDefault="00072681" w:rsidP="006A1B42">
            <w:pPr>
              <w:spacing w:line="276" w:lineRule="auto"/>
              <w:jc w:val="center"/>
              <w:rPr>
                <w:color w:val="EE0000"/>
                <w:sz w:val="24"/>
                <w:szCs w:val="24"/>
              </w:rPr>
            </w:pPr>
            <w:r w:rsidRPr="00AA24DD">
              <w:rPr>
                <w:sz w:val="24"/>
                <w:szCs w:val="24"/>
              </w:rPr>
              <w:t>1 Buget</w:t>
            </w:r>
            <w:r w:rsidR="00875DE9" w:rsidRPr="00AA24DD">
              <w:rPr>
                <w:sz w:val="24"/>
                <w:szCs w:val="24"/>
              </w:rPr>
              <w:t xml:space="preserve">+1 </w:t>
            </w:r>
            <w:proofErr w:type="spellStart"/>
            <w:r w:rsidR="00875DE9" w:rsidRPr="00AA24DD">
              <w:rPr>
                <w:sz w:val="24"/>
                <w:szCs w:val="24"/>
              </w:rPr>
              <w:t>Tax</w:t>
            </w:r>
            <w:r w:rsidR="006A1B42" w:rsidRPr="00AA24DD">
              <w:rPr>
                <w:sz w:val="24"/>
                <w:szCs w:val="24"/>
              </w:rPr>
              <w:t>ă</w:t>
            </w:r>
            <w:proofErr w:type="spellEnd"/>
          </w:p>
        </w:tc>
      </w:tr>
      <w:tr w:rsidR="00781AF9" w:rsidRPr="00AF693C" w14:paraId="5644BBA0" w14:textId="77777777" w:rsidTr="009A5B2E">
        <w:tc>
          <w:tcPr>
            <w:tcW w:w="704" w:type="dxa"/>
          </w:tcPr>
          <w:p w14:paraId="565A34EA" w14:textId="77777777" w:rsidR="00781AF9" w:rsidRPr="00AF693C" w:rsidRDefault="00781AF9" w:rsidP="00945D54">
            <w:pPr>
              <w:spacing w:line="276" w:lineRule="auto"/>
              <w:jc w:val="both"/>
              <w:rPr>
                <w:sz w:val="24"/>
                <w:szCs w:val="24"/>
              </w:rPr>
            </w:pPr>
          </w:p>
        </w:tc>
        <w:tc>
          <w:tcPr>
            <w:tcW w:w="7655" w:type="dxa"/>
          </w:tcPr>
          <w:p w14:paraId="5DACE7F2" w14:textId="43F84564" w:rsidR="00781AF9" w:rsidRPr="00AF693C" w:rsidRDefault="00781AF9" w:rsidP="00945D54">
            <w:pPr>
              <w:spacing w:line="276" w:lineRule="auto"/>
              <w:jc w:val="both"/>
              <w:rPr>
                <w:b/>
                <w:bCs/>
                <w:sz w:val="24"/>
                <w:szCs w:val="24"/>
              </w:rPr>
            </w:pPr>
            <w:r w:rsidRPr="00AF693C">
              <w:rPr>
                <w:b/>
                <w:bCs/>
                <w:sz w:val="24"/>
                <w:szCs w:val="24"/>
              </w:rPr>
              <w:t>TOTAL</w:t>
            </w:r>
          </w:p>
        </w:tc>
        <w:tc>
          <w:tcPr>
            <w:tcW w:w="1978" w:type="dxa"/>
          </w:tcPr>
          <w:p w14:paraId="4D4B212E" w14:textId="0A36743B" w:rsidR="00781AF9" w:rsidRPr="006C0B48" w:rsidRDefault="00AA24DD" w:rsidP="003B153E">
            <w:pPr>
              <w:spacing w:line="276" w:lineRule="auto"/>
              <w:rPr>
                <w:b/>
                <w:bCs/>
                <w:sz w:val="24"/>
                <w:szCs w:val="24"/>
              </w:rPr>
            </w:pPr>
            <w:r w:rsidRPr="006C0B48">
              <w:rPr>
                <w:b/>
                <w:bCs/>
                <w:sz w:val="24"/>
                <w:szCs w:val="24"/>
              </w:rPr>
              <w:t>13</w:t>
            </w:r>
            <w:r w:rsidR="00072681" w:rsidRPr="006C0B48">
              <w:rPr>
                <w:b/>
                <w:bCs/>
                <w:sz w:val="24"/>
                <w:szCs w:val="24"/>
              </w:rPr>
              <w:t xml:space="preserve"> Buget+</w:t>
            </w:r>
            <w:r w:rsidR="00E174E7" w:rsidRPr="006C0B48">
              <w:rPr>
                <w:b/>
                <w:bCs/>
                <w:sz w:val="24"/>
                <w:szCs w:val="24"/>
              </w:rPr>
              <w:t>1</w:t>
            </w:r>
            <w:r w:rsidRPr="006C0B48">
              <w:rPr>
                <w:b/>
                <w:bCs/>
                <w:sz w:val="24"/>
                <w:szCs w:val="24"/>
              </w:rPr>
              <w:t>3</w:t>
            </w:r>
            <w:r w:rsidR="00072681" w:rsidRPr="006C0B48">
              <w:rPr>
                <w:b/>
                <w:bCs/>
                <w:sz w:val="24"/>
                <w:szCs w:val="24"/>
              </w:rPr>
              <w:t xml:space="preserve"> </w:t>
            </w:r>
            <w:proofErr w:type="spellStart"/>
            <w:r w:rsidR="00072681" w:rsidRPr="006C0B48">
              <w:rPr>
                <w:b/>
                <w:bCs/>
                <w:sz w:val="24"/>
                <w:szCs w:val="24"/>
              </w:rPr>
              <w:t>Tax</w:t>
            </w:r>
            <w:r w:rsidR="006A1B42" w:rsidRPr="006C0B48">
              <w:rPr>
                <w:b/>
                <w:bCs/>
                <w:sz w:val="24"/>
                <w:szCs w:val="24"/>
              </w:rPr>
              <w:t>ă</w:t>
            </w:r>
            <w:proofErr w:type="spellEnd"/>
          </w:p>
        </w:tc>
      </w:tr>
    </w:tbl>
    <w:p w14:paraId="6FA5016E" w14:textId="6B1D6A4D" w:rsidR="001A2F68" w:rsidRPr="00AF693C" w:rsidRDefault="001A2F68" w:rsidP="00FD024E">
      <w:pPr>
        <w:spacing w:after="0" w:line="276" w:lineRule="auto"/>
        <w:jc w:val="both"/>
        <w:rPr>
          <w:sz w:val="24"/>
          <w:szCs w:val="24"/>
        </w:rPr>
      </w:pPr>
    </w:p>
    <w:p w14:paraId="62840F18" w14:textId="77777777" w:rsidR="007A3BDB" w:rsidRPr="00AF693C" w:rsidRDefault="007A3BDB" w:rsidP="00FD024E">
      <w:pPr>
        <w:spacing w:after="0" w:line="276" w:lineRule="auto"/>
        <w:jc w:val="both"/>
        <w:rPr>
          <w:sz w:val="24"/>
          <w:szCs w:val="24"/>
        </w:rPr>
      </w:pPr>
    </w:p>
    <w:p w14:paraId="63628BF5" w14:textId="77777777" w:rsidR="00AF693C" w:rsidRDefault="00AF693C" w:rsidP="005C2C90">
      <w:pPr>
        <w:spacing w:after="0" w:line="276" w:lineRule="auto"/>
        <w:rPr>
          <w:b/>
          <w:sz w:val="28"/>
          <w:szCs w:val="28"/>
          <w:lang w:val="it-IT"/>
        </w:rPr>
      </w:pPr>
    </w:p>
    <w:p w14:paraId="2834BAE5" w14:textId="2ED95A1B" w:rsidR="005C2C90" w:rsidRPr="00AF693C" w:rsidRDefault="005C2C90" w:rsidP="00392A3E">
      <w:pPr>
        <w:spacing w:after="0" w:line="276" w:lineRule="auto"/>
        <w:jc w:val="both"/>
        <w:rPr>
          <w:b/>
          <w:sz w:val="28"/>
          <w:szCs w:val="28"/>
          <w:lang w:val="it-IT"/>
        </w:rPr>
      </w:pPr>
      <w:r w:rsidRPr="00AF693C">
        <w:rPr>
          <w:b/>
          <w:sz w:val="28"/>
          <w:szCs w:val="28"/>
          <w:lang w:val="it-IT"/>
        </w:rPr>
        <w:t>Temele de cercetare alocate fiecărei poziţii v</w:t>
      </w:r>
      <w:r w:rsidR="00AD37A0" w:rsidRPr="00AF693C">
        <w:rPr>
          <w:b/>
          <w:sz w:val="28"/>
          <w:szCs w:val="28"/>
          <w:lang w:val="it-IT"/>
        </w:rPr>
        <w:t xml:space="preserve">acante </w:t>
      </w:r>
      <w:r w:rsidR="00970DB8" w:rsidRPr="00AF693C">
        <w:rPr>
          <w:b/>
          <w:sz w:val="28"/>
          <w:szCs w:val="28"/>
          <w:lang w:val="it-IT"/>
        </w:rPr>
        <w:t xml:space="preserve">scoase la concurs </w:t>
      </w:r>
      <w:r w:rsidR="00AD37A0" w:rsidRPr="00AF693C">
        <w:rPr>
          <w:b/>
          <w:sz w:val="28"/>
          <w:szCs w:val="28"/>
          <w:lang w:val="it-IT"/>
        </w:rPr>
        <w:t>şi bibliografia aferentă</w:t>
      </w:r>
    </w:p>
    <w:p w14:paraId="09F2A641" w14:textId="61B60D36" w:rsidR="00DE7B37" w:rsidRPr="00AF693C" w:rsidRDefault="00DE7B37" w:rsidP="00274D59">
      <w:pPr>
        <w:spacing w:after="0" w:line="276" w:lineRule="auto"/>
        <w:jc w:val="both"/>
        <w:rPr>
          <w:sz w:val="24"/>
          <w:szCs w:val="24"/>
          <w:lang w:val="it-IT"/>
        </w:rPr>
      </w:pPr>
      <w:r w:rsidRPr="00AF693C">
        <w:rPr>
          <w:sz w:val="24"/>
          <w:szCs w:val="24"/>
          <w:lang w:val="it-IT"/>
        </w:rPr>
        <w:lastRenderedPageBreak/>
        <w:t>Tem</w:t>
      </w:r>
      <w:r w:rsidR="00AD37A0" w:rsidRPr="00AF693C">
        <w:rPr>
          <w:sz w:val="24"/>
          <w:szCs w:val="24"/>
          <w:lang w:val="it-IT"/>
        </w:rPr>
        <w:t>ele de cercetare</w:t>
      </w:r>
      <w:r w:rsidRPr="00AF693C">
        <w:rPr>
          <w:sz w:val="24"/>
          <w:szCs w:val="24"/>
          <w:lang w:val="it-IT"/>
        </w:rPr>
        <w:t xml:space="preserve"> și bibliografia pentru colocviul de admitere la doctorat, sesiunile iulie – septembrie 202</w:t>
      </w:r>
      <w:r w:rsidR="00571C71">
        <w:rPr>
          <w:sz w:val="24"/>
          <w:szCs w:val="24"/>
          <w:lang w:val="it-IT"/>
        </w:rPr>
        <w:t>6</w:t>
      </w:r>
      <w:r w:rsidRPr="00AF693C">
        <w:rPr>
          <w:sz w:val="24"/>
          <w:szCs w:val="24"/>
          <w:lang w:val="it-IT"/>
        </w:rPr>
        <w:t xml:space="preserve">, domeniul </w:t>
      </w:r>
      <w:r w:rsidR="003239F3" w:rsidRPr="00AF693C">
        <w:rPr>
          <w:sz w:val="24"/>
          <w:szCs w:val="24"/>
          <w:lang w:val="it-IT"/>
        </w:rPr>
        <w:t>i</w:t>
      </w:r>
      <w:r w:rsidRPr="00AF693C">
        <w:rPr>
          <w:sz w:val="24"/>
          <w:szCs w:val="24"/>
          <w:lang w:val="it-IT"/>
        </w:rPr>
        <w:t xml:space="preserve">ngineria materialelor, Facultatea de Știința și Ingineria Materialelor sunt prezentate în </w:t>
      </w:r>
      <w:r w:rsidRPr="00AF693C">
        <w:rPr>
          <w:b/>
          <w:sz w:val="24"/>
          <w:szCs w:val="24"/>
          <w:lang w:val="it-IT"/>
        </w:rPr>
        <w:t xml:space="preserve">Tabelul </w:t>
      </w:r>
      <w:r w:rsidR="00FD024E" w:rsidRPr="00AF693C">
        <w:rPr>
          <w:b/>
          <w:sz w:val="24"/>
          <w:szCs w:val="24"/>
          <w:lang w:val="it-IT"/>
        </w:rPr>
        <w:t>3</w:t>
      </w:r>
      <w:r w:rsidRPr="00AF693C">
        <w:rPr>
          <w:b/>
          <w:sz w:val="24"/>
          <w:szCs w:val="24"/>
          <w:lang w:val="it-IT"/>
        </w:rPr>
        <w:t>.</w:t>
      </w:r>
    </w:p>
    <w:p w14:paraId="3CE0D4E5" w14:textId="77777777" w:rsidR="00DE7B37" w:rsidRPr="00AF693C" w:rsidRDefault="00DE7B37" w:rsidP="00DE7B37">
      <w:pPr>
        <w:spacing w:after="0" w:line="276" w:lineRule="auto"/>
        <w:rPr>
          <w:sz w:val="24"/>
          <w:szCs w:val="24"/>
          <w:lang w:val="it-IT"/>
        </w:rPr>
      </w:pPr>
    </w:p>
    <w:p w14:paraId="18542165" w14:textId="5EB72903" w:rsidR="005C2C90" w:rsidRPr="006C0B48" w:rsidRDefault="00DE7B37" w:rsidP="00DE7B37">
      <w:pPr>
        <w:spacing w:after="0" w:line="276" w:lineRule="auto"/>
        <w:rPr>
          <w:b/>
          <w:sz w:val="28"/>
          <w:szCs w:val="28"/>
        </w:rPr>
      </w:pPr>
      <w:proofErr w:type="spellStart"/>
      <w:r w:rsidRPr="006C0B48">
        <w:rPr>
          <w:b/>
          <w:sz w:val="24"/>
          <w:szCs w:val="24"/>
        </w:rPr>
        <w:t>Tabelul</w:t>
      </w:r>
      <w:proofErr w:type="spellEnd"/>
      <w:r w:rsidRPr="006C0B48">
        <w:rPr>
          <w:b/>
          <w:sz w:val="24"/>
          <w:szCs w:val="24"/>
        </w:rPr>
        <w:t xml:space="preserve"> </w:t>
      </w:r>
      <w:r w:rsidR="00FD024E" w:rsidRPr="006C0B48">
        <w:rPr>
          <w:b/>
          <w:sz w:val="24"/>
          <w:szCs w:val="24"/>
        </w:rPr>
        <w:t>3</w:t>
      </w:r>
      <w:r w:rsidRPr="006C0B48">
        <w:rPr>
          <w:b/>
          <w:sz w:val="24"/>
          <w:szCs w:val="24"/>
        </w:rPr>
        <w:t>.</w:t>
      </w:r>
      <w:r w:rsidR="00AD37A0" w:rsidRPr="006C0B48">
        <w:rPr>
          <w:sz w:val="24"/>
          <w:szCs w:val="24"/>
        </w:rPr>
        <w:t xml:space="preserve"> </w:t>
      </w:r>
      <w:proofErr w:type="spellStart"/>
      <w:r w:rsidR="00AD37A0" w:rsidRPr="006C0B48">
        <w:rPr>
          <w:sz w:val="24"/>
          <w:szCs w:val="24"/>
        </w:rPr>
        <w:t>Temele</w:t>
      </w:r>
      <w:proofErr w:type="spellEnd"/>
      <w:r w:rsidR="00AD37A0" w:rsidRPr="006C0B48">
        <w:rPr>
          <w:sz w:val="24"/>
          <w:szCs w:val="24"/>
        </w:rPr>
        <w:t xml:space="preserve"> de </w:t>
      </w:r>
      <w:proofErr w:type="spellStart"/>
      <w:r w:rsidR="00AD37A0" w:rsidRPr="006C0B48">
        <w:rPr>
          <w:sz w:val="24"/>
          <w:szCs w:val="24"/>
        </w:rPr>
        <w:t>cercetare</w:t>
      </w:r>
      <w:proofErr w:type="spellEnd"/>
      <w:r w:rsidRPr="006C0B48">
        <w:rPr>
          <w:sz w:val="24"/>
          <w:szCs w:val="24"/>
        </w:rPr>
        <w:t xml:space="preserve"> </w:t>
      </w:r>
      <w:proofErr w:type="spellStart"/>
      <w:r w:rsidRPr="006C0B48">
        <w:rPr>
          <w:sz w:val="24"/>
          <w:szCs w:val="24"/>
        </w:rPr>
        <w:t>și</w:t>
      </w:r>
      <w:proofErr w:type="spellEnd"/>
      <w:r w:rsidRPr="006C0B48">
        <w:rPr>
          <w:sz w:val="24"/>
          <w:szCs w:val="24"/>
        </w:rPr>
        <w:t xml:space="preserve"> </w:t>
      </w:r>
      <w:proofErr w:type="spellStart"/>
      <w:r w:rsidRPr="006C0B48">
        <w:rPr>
          <w:sz w:val="24"/>
          <w:szCs w:val="24"/>
        </w:rPr>
        <w:t>bibliografia</w:t>
      </w:r>
      <w:proofErr w:type="spellEnd"/>
      <w:r w:rsidRPr="006C0B48">
        <w:rPr>
          <w:sz w:val="24"/>
          <w:szCs w:val="24"/>
        </w:rPr>
        <w:t xml:space="preserve"> </w:t>
      </w:r>
      <w:proofErr w:type="spellStart"/>
      <w:r w:rsidRPr="006C0B48">
        <w:rPr>
          <w:sz w:val="24"/>
          <w:szCs w:val="24"/>
        </w:rPr>
        <w:t>pentru</w:t>
      </w:r>
      <w:proofErr w:type="spellEnd"/>
      <w:r w:rsidRPr="006C0B48">
        <w:rPr>
          <w:sz w:val="24"/>
          <w:szCs w:val="24"/>
        </w:rPr>
        <w:t xml:space="preserve"> </w:t>
      </w:r>
      <w:proofErr w:type="spellStart"/>
      <w:r w:rsidRPr="006C0B48">
        <w:rPr>
          <w:sz w:val="24"/>
          <w:szCs w:val="24"/>
        </w:rPr>
        <w:t>colocviul</w:t>
      </w:r>
      <w:proofErr w:type="spellEnd"/>
      <w:r w:rsidRPr="006C0B48">
        <w:rPr>
          <w:sz w:val="24"/>
          <w:szCs w:val="24"/>
        </w:rPr>
        <w:t xml:space="preserve"> de </w:t>
      </w:r>
      <w:proofErr w:type="spellStart"/>
      <w:r w:rsidRPr="006C0B48">
        <w:rPr>
          <w:sz w:val="24"/>
          <w:szCs w:val="24"/>
        </w:rPr>
        <w:t>admitere</w:t>
      </w:r>
      <w:proofErr w:type="spellEnd"/>
      <w:r w:rsidRPr="006C0B48">
        <w:rPr>
          <w:sz w:val="24"/>
          <w:szCs w:val="24"/>
        </w:rPr>
        <w:t xml:space="preserve"> la </w:t>
      </w:r>
      <w:proofErr w:type="spellStart"/>
      <w:r w:rsidRPr="006C0B48">
        <w:rPr>
          <w:sz w:val="24"/>
          <w:szCs w:val="24"/>
        </w:rPr>
        <w:t>doctorat</w:t>
      </w:r>
      <w:proofErr w:type="spellEnd"/>
      <w:r w:rsidRPr="006C0B48">
        <w:rPr>
          <w:sz w:val="24"/>
          <w:szCs w:val="24"/>
        </w:rPr>
        <w:t xml:space="preserve">, </w:t>
      </w:r>
      <w:proofErr w:type="spellStart"/>
      <w:r w:rsidRPr="006C0B48">
        <w:rPr>
          <w:sz w:val="24"/>
          <w:szCs w:val="24"/>
        </w:rPr>
        <w:t>sesiunile</w:t>
      </w:r>
      <w:proofErr w:type="spellEnd"/>
      <w:r w:rsidRPr="006C0B48">
        <w:rPr>
          <w:sz w:val="24"/>
          <w:szCs w:val="24"/>
        </w:rPr>
        <w:t xml:space="preserve"> </w:t>
      </w:r>
      <w:proofErr w:type="spellStart"/>
      <w:r w:rsidRPr="006C0B48">
        <w:rPr>
          <w:sz w:val="24"/>
          <w:szCs w:val="24"/>
        </w:rPr>
        <w:t>iulie</w:t>
      </w:r>
      <w:proofErr w:type="spellEnd"/>
      <w:r w:rsidRPr="006C0B48">
        <w:rPr>
          <w:sz w:val="24"/>
          <w:szCs w:val="24"/>
        </w:rPr>
        <w:t xml:space="preserve"> – </w:t>
      </w:r>
      <w:proofErr w:type="spellStart"/>
      <w:r w:rsidRPr="006C0B48">
        <w:rPr>
          <w:sz w:val="24"/>
          <w:szCs w:val="24"/>
        </w:rPr>
        <w:t>septembrie</w:t>
      </w:r>
      <w:proofErr w:type="spellEnd"/>
      <w:r w:rsidRPr="006C0B48">
        <w:rPr>
          <w:sz w:val="24"/>
          <w:szCs w:val="24"/>
        </w:rPr>
        <w:t xml:space="preserve"> 202</w:t>
      </w:r>
      <w:r w:rsidR="0080295F" w:rsidRPr="006C0B48">
        <w:rPr>
          <w:sz w:val="24"/>
          <w:szCs w:val="24"/>
        </w:rPr>
        <w:t>6</w:t>
      </w:r>
    </w:p>
    <w:tbl>
      <w:tblPr>
        <w:tblStyle w:val="Tabelgril"/>
        <w:tblW w:w="0" w:type="auto"/>
        <w:tblLayout w:type="fixed"/>
        <w:tblLook w:val="04A0" w:firstRow="1" w:lastRow="0" w:firstColumn="1" w:lastColumn="0" w:noHBand="0" w:noVBand="1"/>
      </w:tblPr>
      <w:tblGrid>
        <w:gridCol w:w="562"/>
        <w:gridCol w:w="2835"/>
        <w:gridCol w:w="1559"/>
        <w:gridCol w:w="3949"/>
        <w:gridCol w:w="1154"/>
      </w:tblGrid>
      <w:tr w:rsidR="00DE7B37" w:rsidRPr="00AF693C" w14:paraId="323C3E03" w14:textId="77777777" w:rsidTr="00E104EF">
        <w:tc>
          <w:tcPr>
            <w:tcW w:w="562" w:type="dxa"/>
          </w:tcPr>
          <w:p w14:paraId="6E91EF1D" w14:textId="77777777" w:rsidR="00DE7B37" w:rsidRPr="00AF693C" w:rsidRDefault="00DE7B37" w:rsidP="005C2C90">
            <w:pPr>
              <w:spacing w:line="276" w:lineRule="auto"/>
              <w:rPr>
                <w:rFonts w:cstheme="minorHAnsi"/>
                <w:b/>
              </w:rPr>
            </w:pPr>
            <w:r w:rsidRPr="00AF693C">
              <w:rPr>
                <w:rFonts w:cstheme="minorHAnsi"/>
                <w:b/>
              </w:rPr>
              <w:t>Nr.</w:t>
            </w:r>
            <w:r w:rsidR="009535FC" w:rsidRPr="00AF693C">
              <w:rPr>
                <w:rFonts w:cstheme="minorHAnsi"/>
                <w:b/>
              </w:rPr>
              <w:t xml:space="preserve"> </w:t>
            </w:r>
            <w:proofErr w:type="spellStart"/>
            <w:r w:rsidRPr="00AF693C">
              <w:rPr>
                <w:rFonts w:cstheme="minorHAnsi"/>
                <w:b/>
              </w:rPr>
              <w:t>crt</w:t>
            </w:r>
            <w:proofErr w:type="spellEnd"/>
            <w:r w:rsidRPr="00AF693C">
              <w:rPr>
                <w:rFonts w:cstheme="minorHAnsi"/>
                <w:b/>
              </w:rPr>
              <w:t>.</w:t>
            </w:r>
          </w:p>
        </w:tc>
        <w:tc>
          <w:tcPr>
            <w:tcW w:w="2835" w:type="dxa"/>
          </w:tcPr>
          <w:p w14:paraId="6F8F1A0D" w14:textId="77777777" w:rsidR="00DE7B37" w:rsidRPr="00AF693C" w:rsidRDefault="00DE7B37" w:rsidP="005C2C90">
            <w:pPr>
              <w:spacing w:line="276" w:lineRule="auto"/>
              <w:rPr>
                <w:rFonts w:cstheme="minorHAnsi"/>
                <w:b/>
              </w:rPr>
            </w:pPr>
            <w:r w:rsidRPr="00AF693C">
              <w:rPr>
                <w:rFonts w:cstheme="minorHAnsi"/>
                <w:b/>
              </w:rPr>
              <w:t xml:space="preserve">Tema </w:t>
            </w:r>
            <w:proofErr w:type="spellStart"/>
            <w:r w:rsidRPr="00AF693C">
              <w:rPr>
                <w:rFonts w:cstheme="minorHAnsi"/>
                <w:b/>
              </w:rPr>
              <w:t>propusă</w:t>
            </w:r>
            <w:proofErr w:type="spellEnd"/>
          </w:p>
        </w:tc>
        <w:tc>
          <w:tcPr>
            <w:tcW w:w="1559" w:type="dxa"/>
          </w:tcPr>
          <w:p w14:paraId="5FE761ED" w14:textId="77777777" w:rsidR="00DE7B37" w:rsidRPr="00AF693C" w:rsidRDefault="00DE7B37" w:rsidP="005C2C90">
            <w:pPr>
              <w:spacing w:line="276" w:lineRule="auto"/>
              <w:rPr>
                <w:rFonts w:cstheme="minorHAnsi"/>
                <w:b/>
              </w:rPr>
            </w:pPr>
            <w:proofErr w:type="spellStart"/>
            <w:r w:rsidRPr="00AF693C">
              <w:rPr>
                <w:rFonts w:cstheme="minorHAnsi"/>
                <w:b/>
              </w:rPr>
              <w:t>Conducătorul</w:t>
            </w:r>
            <w:proofErr w:type="spellEnd"/>
            <w:r w:rsidRPr="00AF693C">
              <w:rPr>
                <w:rFonts w:cstheme="minorHAnsi"/>
                <w:b/>
              </w:rPr>
              <w:t xml:space="preserve"> de </w:t>
            </w:r>
            <w:proofErr w:type="spellStart"/>
            <w:r w:rsidRPr="00AF693C">
              <w:rPr>
                <w:rFonts w:cstheme="minorHAnsi"/>
                <w:b/>
              </w:rPr>
              <w:t>doctorat</w:t>
            </w:r>
            <w:proofErr w:type="spellEnd"/>
          </w:p>
        </w:tc>
        <w:tc>
          <w:tcPr>
            <w:tcW w:w="3949" w:type="dxa"/>
          </w:tcPr>
          <w:p w14:paraId="4AA4AF04" w14:textId="77777777" w:rsidR="00DE7B37" w:rsidRPr="00AF693C" w:rsidRDefault="00DE7B37" w:rsidP="005C2C90">
            <w:pPr>
              <w:spacing w:line="276" w:lineRule="auto"/>
              <w:rPr>
                <w:rFonts w:cstheme="minorHAnsi"/>
                <w:b/>
              </w:rPr>
            </w:pPr>
            <w:proofErr w:type="spellStart"/>
            <w:r w:rsidRPr="00AF693C">
              <w:rPr>
                <w:rFonts w:cstheme="minorHAnsi"/>
                <w:b/>
              </w:rPr>
              <w:t>Bibliografia</w:t>
            </w:r>
            <w:proofErr w:type="spellEnd"/>
          </w:p>
        </w:tc>
        <w:tc>
          <w:tcPr>
            <w:tcW w:w="1154" w:type="dxa"/>
          </w:tcPr>
          <w:p w14:paraId="2ADB1834" w14:textId="77777777" w:rsidR="00DE7B37" w:rsidRPr="00AF693C" w:rsidRDefault="00DE7B37" w:rsidP="005C2C90">
            <w:pPr>
              <w:spacing w:line="276" w:lineRule="auto"/>
              <w:rPr>
                <w:rFonts w:cstheme="minorHAnsi"/>
                <w:b/>
              </w:rPr>
            </w:pPr>
            <w:r w:rsidRPr="00AF693C">
              <w:rPr>
                <w:rFonts w:cstheme="minorHAnsi"/>
                <w:b/>
              </w:rPr>
              <w:t xml:space="preserve">Forma de </w:t>
            </w:r>
            <w:proofErr w:type="spellStart"/>
            <w:r w:rsidRPr="00AF693C">
              <w:rPr>
                <w:rFonts w:cstheme="minorHAnsi"/>
                <w:b/>
              </w:rPr>
              <w:t>finanţare</w:t>
            </w:r>
            <w:proofErr w:type="spellEnd"/>
          </w:p>
        </w:tc>
      </w:tr>
      <w:tr w:rsidR="00710CA0" w:rsidRPr="00AF693C" w14:paraId="04DD6F0E" w14:textId="77777777" w:rsidTr="00E104EF">
        <w:tc>
          <w:tcPr>
            <w:tcW w:w="562" w:type="dxa"/>
          </w:tcPr>
          <w:p w14:paraId="5F616FB2" w14:textId="05C7D7FE" w:rsidR="00710CA0" w:rsidRPr="008E01DD" w:rsidRDefault="00710CA0" w:rsidP="008E01DD">
            <w:pPr>
              <w:pStyle w:val="Listparagraf"/>
              <w:numPr>
                <w:ilvl w:val="0"/>
                <w:numId w:val="14"/>
              </w:numPr>
              <w:spacing w:line="276" w:lineRule="auto"/>
              <w:ind w:left="0" w:firstLine="0"/>
              <w:rPr>
                <w:rFonts w:cstheme="minorHAnsi"/>
                <w:color w:val="000000" w:themeColor="text1"/>
              </w:rPr>
            </w:pPr>
          </w:p>
        </w:tc>
        <w:tc>
          <w:tcPr>
            <w:tcW w:w="2835" w:type="dxa"/>
          </w:tcPr>
          <w:p w14:paraId="3806DA8E" w14:textId="1C909A9B" w:rsidR="00710CA0" w:rsidRPr="00710CA0" w:rsidRDefault="00710CA0" w:rsidP="00710CA0">
            <w:pPr>
              <w:spacing w:line="276" w:lineRule="auto"/>
              <w:rPr>
                <w:rFonts w:cstheme="minorHAnsi"/>
                <w:color w:val="000000" w:themeColor="text1"/>
                <w:lang w:val="it-IT"/>
              </w:rPr>
            </w:pPr>
            <w:r w:rsidRPr="00710CA0">
              <w:rPr>
                <w:rFonts w:cstheme="minorHAnsi"/>
                <w:color w:val="000000" w:themeColor="text1"/>
                <w:lang w:val="it-IT"/>
              </w:rPr>
              <w:t xml:space="preserve">Influenta parametrilor tehnologici de printare 3D asupra proprietatilor materialelor </w:t>
            </w:r>
          </w:p>
        </w:tc>
        <w:tc>
          <w:tcPr>
            <w:tcW w:w="1559" w:type="dxa"/>
          </w:tcPr>
          <w:p w14:paraId="79FB39B9" w14:textId="54B99B48" w:rsidR="00710CA0" w:rsidRPr="00AF693C" w:rsidRDefault="00710CA0" w:rsidP="00710CA0">
            <w:pPr>
              <w:spacing w:line="276" w:lineRule="auto"/>
              <w:rPr>
                <w:rFonts w:cstheme="minorHAnsi"/>
                <w:color w:val="000000" w:themeColor="text1"/>
              </w:rPr>
            </w:pPr>
            <w:r w:rsidRPr="00AF693C">
              <w:rPr>
                <w:rFonts w:cstheme="minorHAnsi"/>
                <w:color w:val="000000" w:themeColor="text1"/>
              </w:rPr>
              <w:t xml:space="preserve">Prof. univ. dr. </w:t>
            </w:r>
            <w:proofErr w:type="spellStart"/>
            <w:r w:rsidRPr="00AF693C">
              <w:rPr>
                <w:rFonts w:cstheme="minorHAnsi"/>
                <w:color w:val="000000" w:themeColor="text1"/>
              </w:rPr>
              <w:t>ing</w:t>
            </w:r>
            <w:proofErr w:type="spellEnd"/>
            <w:r w:rsidRPr="00AF693C">
              <w:rPr>
                <w:rFonts w:cstheme="minorHAnsi"/>
                <w:color w:val="000000" w:themeColor="text1"/>
              </w:rPr>
              <w:t>.</w:t>
            </w:r>
            <w:r>
              <w:rPr>
                <w:rFonts w:cstheme="minorHAnsi"/>
                <w:color w:val="000000" w:themeColor="text1"/>
              </w:rPr>
              <w:t xml:space="preserve"> Constantin BACIU</w:t>
            </w:r>
          </w:p>
        </w:tc>
        <w:tc>
          <w:tcPr>
            <w:tcW w:w="3949" w:type="dxa"/>
          </w:tcPr>
          <w:p w14:paraId="629075B2" w14:textId="77777777" w:rsidR="00710CA0" w:rsidRPr="00710CA0" w:rsidRDefault="00710CA0" w:rsidP="00710CA0">
            <w:pPr>
              <w:spacing w:line="276" w:lineRule="auto"/>
              <w:rPr>
                <w:rFonts w:cstheme="minorHAnsi"/>
                <w:color w:val="000000" w:themeColor="text1"/>
              </w:rPr>
            </w:pPr>
            <w:r w:rsidRPr="00710CA0">
              <w:rPr>
                <w:rFonts w:cstheme="minorHAnsi"/>
                <w:color w:val="000000" w:themeColor="text1"/>
              </w:rPr>
              <w:t xml:space="preserve">- </w:t>
            </w:r>
            <w:proofErr w:type="spellStart"/>
            <w:r w:rsidRPr="00710CA0">
              <w:rPr>
                <w:rFonts w:cstheme="minorHAnsi"/>
                <w:color w:val="000000" w:themeColor="text1"/>
              </w:rPr>
              <w:t>Andrzejewskl</w:t>
            </w:r>
            <w:proofErr w:type="spellEnd"/>
            <w:r w:rsidRPr="00710CA0">
              <w:rPr>
                <w:rFonts w:cstheme="minorHAnsi"/>
                <w:color w:val="000000" w:themeColor="text1"/>
              </w:rPr>
              <w:t xml:space="preserve">, J., </w:t>
            </w:r>
            <w:proofErr w:type="spellStart"/>
            <w:r w:rsidRPr="00710CA0">
              <w:rPr>
                <w:rFonts w:cstheme="minorHAnsi"/>
                <w:color w:val="000000" w:themeColor="text1"/>
              </w:rPr>
              <w:t>Mohanti</w:t>
            </w:r>
            <w:proofErr w:type="spellEnd"/>
            <w:r w:rsidRPr="00710CA0">
              <w:rPr>
                <w:rFonts w:cstheme="minorHAnsi"/>
                <w:color w:val="000000" w:themeColor="text1"/>
              </w:rPr>
              <w:t>, Amar, Development of hybrid composites reinforced with biocarbon/carbon fiber system, The comparative study for PC, ABC and PC/ABS based materials</w:t>
            </w:r>
          </w:p>
          <w:p w14:paraId="35E25AA1" w14:textId="29BB9D35" w:rsidR="00710CA0" w:rsidRPr="00AF693C" w:rsidRDefault="00710CA0" w:rsidP="000B543D">
            <w:pPr>
              <w:spacing w:line="276" w:lineRule="auto"/>
              <w:rPr>
                <w:rFonts w:cstheme="minorHAnsi"/>
                <w:color w:val="000000" w:themeColor="text1"/>
              </w:rPr>
            </w:pPr>
            <w:r w:rsidRPr="00A56C4B">
              <w:rPr>
                <w:rFonts w:cstheme="minorHAnsi"/>
                <w:color w:val="000000" w:themeColor="text1"/>
                <w:lang w:val="en-GB"/>
              </w:rPr>
              <w:t>- Bianchi,</w:t>
            </w:r>
            <w:r w:rsidR="00A56C4B" w:rsidRPr="00A56C4B">
              <w:rPr>
                <w:rFonts w:cstheme="minorHAnsi"/>
                <w:color w:val="000000" w:themeColor="text1"/>
                <w:lang w:val="en-GB"/>
              </w:rPr>
              <w:t xml:space="preserve"> I, </w:t>
            </w:r>
            <w:proofErr w:type="spellStart"/>
            <w:r w:rsidR="00A56C4B" w:rsidRPr="00A56C4B">
              <w:rPr>
                <w:rFonts w:cstheme="minorHAnsi"/>
                <w:color w:val="000000" w:themeColor="text1"/>
                <w:lang w:val="en-GB"/>
              </w:rPr>
              <w:t>Forcellese</w:t>
            </w:r>
            <w:proofErr w:type="spellEnd"/>
            <w:r w:rsidR="00A56C4B" w:rsidRPr="00A56C4B">
              <w:rPr>
                <w:rFonts w:cstheme="minorHAnsi"/>
                <w:color w:val="000000" w:themeColor="text1"/>
                <w:lang w:val="en-GB"/>
              </w:rPr>
              <w:t xml:space="preserve">, A, </w:t>
            </w:r>
            <w:proofErr w:type="spellStart"/>
            <w:r w:rsidR="00A56C4B" w:rsidRPr="00A56C4B">
              <w:rPr>
                <w:rFonts w:cstheme="minorHAnsi"/>
                <w:color w:val="000000" w:themeColor="text1"/>
                <w:lang w:val="en-GB"/>
              </w:rPr>
              <w:t>ș.a</w:t>
            </w:r>
            <w:proofErr w:type="spellEnd"/>
            <w:r w:rsidR="00A56C4B" w:rsidRPr="00A56C4B">
              <w:rPr>
                <w:rFonts w:cstheme="minorHAnsi"/>
                <w:color w:val="000000" w:themeColor="text1"/>
                <w:lang w:val="en-GB"/>
              </w:rPr>
              <w:t xml:space="preserve">. </w:t>
            </w:r>
            <w:r w:rsidRPr="00710CA0">
              <w:rPr>
                <w:rFonts w:cstheme="minorHAnsi"/>
                <w:color w:val="000000" w:themeColor="text1"/>
              </w:rPr>
              <w:t>Lyfe cycle impact assessment of safety shoes toe caps realized with reclaimed composite materials, Journal of Cleaner Production, vol. 347, 1 May 2022, 131321</w:t>
            </w:r>
          </w:p>
        </w:tc>
        <w:tc>
          <w:tcPr>
            <w:tcW w:w="1154" w:type="dxa"/>
            <w:shd w:val="clear" w:color="auto" w:fill="auto"/>
          </w:tcPr>
          <w:p w14:paraId="47BBA608" w14:textId="6261C679" w:rsidR="00710CA0" w:rsidRPr="00AF693C" w:rsidRDefault="006A1B42" w:rsidP="00710CA0">
            <w:pPr>
              <w:spacing w:line="276" w:lineRule="auto"/>
              <w:rPr>
                <w:rFonts w:cstheme="minorHAnsi"/>
              </w:rPr>
            </w:pPr>
            <w:proofErr w:type="spellStart"/>
            <w:r w:rsidRPr="00AF693C">
              <w:rPr>
                <w:rFonts w:cstheme="minorHAnsi"/>
                <w:color w:val="000000" w:themeColor="text1"/>
              </w:rPr>
              <w:t>Taxă</w:t>
            </w:r>
            <w:proofErr w:type="spellEnd"/>
            <w:r w:rsidR="00710CA0" w:rsidRPr="00AF693C">
              <w:rPr>
                <w:rFonts w:cstheme="minorHAnsi"/>
              </w:rPr>
              <w:t xml:space="preserve"> </w:t>
            </w:r>
          </w:p>
        </w:tc>
      </w:tr>
      <w:tr w:rsidR="00710CA0" w:rsidRPr="00AF693C" w14:paraId="40632507" w14:textId="77777777" w:rsidTr="00E104EF">
        <w:tc>
          <w:tcPr>
            <w:tcW w:w="562" w:type="dxa"/>
          </w:tcPr>
          <w:p w14:paraId="0B252C63" w14:textId="5EB5ED6F" w:rsidR="00710CA0" w:rsidRPr="008E01DD" w:rsidRDefault="00710CA0" w:rsidP="008E01DD">
            <w:pPr>
              <w:pStyle w:val="Listparagraf"/>
              <w:numPr>
                <w:ilvl w:val="0"/>
                <w:numId w:val="14"/>
              </w:numPr>
              <w:spacing w:line="276" w:lineRule="auto"/>
              <w:ind w:left="0" w:firstLine="0"/>
              <w:rPr>
                <w:rFonts w:cstheme="minorHAnsi"/>
                <w:color w:val="000000" w:themeColor="text1"/>
              </w:rPr>
            </w:pPr>
          </w:p>
        </w:tc>
        <w:tc>
          <w:tcPr>
            <w:tcW w:w="2835" w:type="dxa"/>
          </w:tcPr>
          <w:p w14:paraId="2C24897D" w14:textId="5E7775F6" w:rsidR="00710CA0" w:rsidRPr="00710CA0" w:rsidRDefault="00D82CDA" w:rsidP="00710CA0">
            <w:pPr>
              <w:spacing w:line="276" w:lineRule="auto"/>
              <w:rPr>
                <w:rFonts w:cstheme="minorHAnsi"/>
                <w:color w:val="000000" w:themeColor="text1"/>
                <w:lang w:val="it-IT"/>
              </w:rPr>
            </w:pPr>
            <w:r w:rsidRPr="00D82CDA">
              <w:rPr>
                <w:rFonts w:cstheme="minorHAnsi"/>
                <w:color w:val="000000" w:themeColor="text1"/>
                <w:lang w:val="it-IT"/>
              </w:rPr>
              <w:t>Influenta parametrilor miscarii de rotatie a anodului asupra caracteristicilor stratului microaliat obtinut prin Electric Spark Deposition.</w:t>
            </w:r>
          </w:p>
        </w:tc>
        <w:tc>
          <w:tcPr>
            <w:tcW w:w="1559" w:type="dxa"/>
          </w:tcPr>
          <w:p w14:paraId="10BB4ABE" w14:textId="74854F30" w:rsidR="00710CA0" w:rsidRPr="00AF693C" w:rsidRDefault="00710CA0" w:rsidP="00710CA0">
            <w:pPr>
              <w:spacing w:line="276" w:lineRule="auto"/>
              <w:rPr>
                <w:rFonts w:cstheme="minorHAnsi"/>
                <w:color w:val="000000" w:themeColor="text1"/>
              </w:rPr>
            </w:pPr>
            <w:r w:rsidRPr="00AF693C">
              <w:rPr>
                <w:rFonts w:cstheme="minorHAnsi"/>
                <w:color w:val="000000" w:themeColor="text1"/>
              </w:rPr>
              <w:t xml:space="preserve">Prof. univ. dr. </w:t>
            </w:r>
            <w:proofErr w:type="spellStart"/>
            <w:r w:rsidRPr="00AF693C">
              <w:rPr>
                <w:rFonts w:cstheme="minorHAnsi"/>
                <w:color w:val="000000" w:themeColor="text1"/>
              </w:rPr>
              <w:t>ing</w:t>
            </w:r>
            <w:proofErr w:type="spellEnd"/>
            <w:r w:rsidRPr="00AF693C">
              <w:rPr>
                <w:rFonts w:cstheme="minorHAnsi"/>
                <w:color w:val="000000" w:themeColor="text1"/>
              </w:rPr>
              <w:t>.</w:t>
            </w:r>
            <w:r>
              <w:rPr>
                <w:rFonts w:cstheme="minorHAnsi"/>
                <w:color w:val="000000" w:themeColor="text1"/>
              </w:rPr>
              <w:t xml:space="preserve"> Constantin BACIU</w:t>
            </w:r>
          </w:p>
        </w:tc>
        <w:tc>
          <w:tcPr>
            <w:tcW w:w="3949" w:type="dxa"/>
          </w:tcPr>
          <w:p w14:paraId="1E5C8A89" w14:textId="10419745" w:rsidR="00D82CDA" w:rsidRPr="00D82CDA" w:rsidRDefault="00D82CDA" w:rsidP="00D82CDA">
            <w:pPr>
              <w:spacing w:line="276" w:lineRule="auto"/>
              <w:rPr>
                <w:rFonts w:cstheme="minorHAnsi"/>
                <w:color w:val="000000" w:themeColor="text1"/>
              </w:rPr>
            </w:pPr>
            <w:r w:rsidRPr="00D82CDA">
              <w:rPr>
                <w:rFonts w:cstheme="minorHAnsi"/>
                <w:color w:val="000000" w:themeColor="text1"/>
              </w:rPr>
              <w:t>Dajun Zhai, Qin Tang, Ping Ni, Xiaoping Li, Jun Shen,</w:t>
            </w:r>
            <w:r>
              <w:rPr>
                <w:rFonts w:cstheme="minorHAnsi"/>
                <w:color w:val="000000" w:themeColor="text1"/>
              </w:rPr>
              <w:t xml:space="preserve"> </w:t>
            </w:r>
            <w:r w:rsidRPr="00D82CDA">
              <w:rPr>
                <w:rFonts w:cstheme="minorHAnsi"/>
                <w:color w:val="000000" w:themeColor="text1"/>
              </w:rPr>
              <w:t>Growth pattern of soft-spark micro-arc oxide coating on titanium alloy in silicon anion electrolyte,</w:t>
            </w:r>
            <w:r>
              <w:rPr>
                <w:rFonts w:cstheme="minorHAnsi"/>
                <w:color w:val="000000" w:themeColor="text1"/>
              </w:rPr>
              <w:t xml:space="preserve"> </w:t>
            </w:r>
            <w:r w:rsidRPr="00D82CDA">
              <w:rPr>
                <w:rFonts w:cstheme="minorHAnsi"/>
                <w:color w:val="000000" w:themeColor="text1"/>
              </w:rPr>
              <w:t>Surface and Coatings Technology,</w:t>
            </w:r>
            <w:r>
              <w:rPr>
                <w:rFonts w:cstheme="minorHAnsi"/>
                <w:color w:val="000000" w:themeColor="text1"/>
              </w:rPr>
              <w:t xml:space="preserve"> </w:t>
            </w:r>
            <w:r w:rsidRPr="00D82CDA">
              <w:rPr>
                <w:rFonts w:cstheme="minorHAnsi"/>
                <w:color w:val="000000" w:themeColor="text1"/>
              </w:rPr>
              <w:t>Volume 473,</w:t>
            </w:r>
          </w:p>
          <w:p w14:paraId="33B4CD3B" w14:textId="0DBE9DF0" w:rsidR="00D82CDA" w:rsidRPr="00D82CDA" w:rsidRDefault="00D82CDA" w:rsidP="00D82CDA">
            <w:pPr>
              <w:spacing w:line="276" w:lineRule="auto"/>
              <w:rPr>
                <w:rFonts w:cstheme="minorHAnsi"/>
                <w:color w:val="000000" w:themeColor="text1"/>
              </w:rPr>
            </w:pPr>
            <w:r w:rsidRPr="00D82CDA">
              <w:rPr>
                <w:rFonts w:cstheme="minorHAnsi"/>
                <w:color w:val="000000" w:themeColor="text1"/>
              </w:rPr>
              <w:t>2023,</w:t>
            </w:r>
            <w:r>
              <w:rPr>
                <w:rFonts w:cstheme="minorHAnsi"/>
                <w:color w:val="000000" w:themeColor="text1"/>
              </w:rPr>
              <w:t xml:space="preserve"> </w:t>
            </w:r>
            <w:r w:rsidRPr="00D82CDA">
              <w:rPr>
                <w:rFonts w:cstheme="minorHAnsi"/>
                <w:color w:val="000000" w:themeColor="text1"/>
              </w:rPr>
              <w:t>130030,</w:t>
            </w:r>
            <w:r>
              <w:rPr>
                <w:rFonts w:cstheme="minorHAnsi"/>
                <w:color w:val="000000" w:themeColor="text1"/>
              </w:rPr>
              <w:t xml:space="preserve"> </w:t>
            </w:r>
            <w:r w:rsidRPr="00D82CDA">
              <w:rPr>
                <w:rFonts w:cstheme="minorHAnsi"/>
                <w:color w:val="000000" w:themeColor="text1"/>
              </w:rPr>
              <w:t>ISSN 0257-8972,</w:t>
            </w:r>
          </w:p>
          <w:p w14:paraId="7C2F15B0" w14:textId="64BDAAE5" w:rsidR="00710CA0" w:rsidRPr="00AF693C" w:rsidRDefault="00D82CDA" w:rsidP="00D82CDA">
            <w:pPr>
              <w:spacing w:line="276" w:lineRule="auto"/>
              <w:rPr>
                <w:rFonts w:cstheme="minorHAnsi"/>
                <w:color w:val="000000" w:themeColor="text1"/>
              </w:rPr>
            </w:pPr>
            <w:r w:rsidRPr="00D82CDA">
              <w:rPr>
                <w:rFonts w:cstheme="minorHAnsi"/>
                <w:color w:val="000000" w:themeColor="text1"/>
              </w:rPr>
              <w:t>https://doi.org/10.1016/j.surfcoat.2023.130030</w:t>
            </w:r>
            <w:r w:rsidR="00A56C4B">
              <w:rPr>
                <w:rFonts w:cstheme="minorHAnsi"/>
                <w:color w:val="000000" w:themeColor="text1"/>
              </w:rPr>
              <w:t xml:space="preserve"> </w:t>
            </w:r>
          </w:p>
        </w:tc>
        <w:tc>
          <w:tcPr>
            <w:tcW w:w="1154" w:type="dxa"/>
            <w:shd w:val="clear" w:color="auto" w:fill="auto"/>
          </w:tcPr>
          <w:p w14:paraId="356009C2" w14:textId="02BA713F" w:rsidR="00710CA0" w:rsidRPr="00AF693C" w:rsidRDefault="00710CA0" w:rsidP="00710CA0">
            <w:pPr>
              <w:spacing w:line="276" w:lineRule="auto"/>
              <w:rPr>
                <w:rFonts w:cstheme="minorHAnsi"/>
              </w:rPr>
            </w:pPr>
            <w:proofErr w:type="spellStart"/>
            <w:r w:rsidRPr="00AF693C">
              <w:rPr>
                <w:rFonts w:cstheme="minorHAnsi"/>
                <w:color w:val="000000" w:themeColor="text1"/>
              </w:rPr>
              <w:t>Taxă</w:t>
            </w:r>
            <w:proofErr w:type="spellEnd"/>
          </w:p>
        </w:tc>
      </w:tr>
      <w:tr w:rsidR="00216925" w:rsidRPr="00AF693C" w14:paraId="15D2DB64" w14:textId="77777777" w:rsidTr="00E104EF">
        <w:tc>
          <w:tcPr>
            <w:tcW w:w="562" w:type="dxa"/>
          </w:tcPr>
          <w:p w14:paraId="32E68B46" w14:textId="0462A414" w:rsidR="00216925" w:rsidRPr="008E01DD" w:rsidRDefault="00216925" w:rsidP="008E01DD">
            <w:pPr>
              <w:pStyle w:val="Listparagraf"/>
              <w:numPr>
                <w:ilvl w:val="0"/>
                <w:numId w:val="14"/>
              </w:numPr>
              <w:spacing w:line="276" w:lineRule="auto"/>
              <w:ind w:left="0" w:firstLine="0"/>
              <w:rPr>
                <w:rFonts w:cstheme="minorHAnsi"/>
                <w:color w:val="000000" w:themeColor="text1"/>
              </w:rPr>
            </w:pPr>
          </w:p>
        </w:tc>
        <w:tc>
          <w:tcPr>
            <w:tcW w:w="2835" w:type="dxa"/>
          </w:tcPr>
          <w:p w14:paraId="5179D4EB" w14:textId="1D2712C1" w:rsidR="00216925" w:rsidRPr="00AF693C" w:rsidRDefault="00196F13" w:rsidP="00216925">
            <w:pPr>
              <w:spacing w:line="276" w:lineRule="auto"/>
              <w:rPr>
                <w:rFonts w:cstheme="minorHAnsi"/>
                <w:color w:val="000000" w:themeColor="text1"/>
                <w:lang w:val="it-IT"/>
              </w:rPr>
            </w:pPr>
            <w:r w:rsidRPr="00196F13">
              <w:rPr>
                <w:rFonts w:cstheme="minorHAnsi"/>
                <w:color w:val="000000" w:themeColor="text1"/>
                <w:lang w:val="it-IT"/>
              </w:rPr>
              <w:t>Obţinerea şi caracterizarea de noi straturi fosfatate pe materiale metalice</w:t>
            </w:r>
          </w:p>
        </w:tc>
        <w:tc>
          <w:tcPr>
            <w:tcW w:w="1559" w:type="dxa"/>
          </w:tcPr>
          <w:p w14:paraId="49EA2911" w14:textId="3D6ECC7E" w:rsidR="00216925" w:rsidRPr="00AF693C" w:rsidRDefault="00216925" w:rsidP="00216925">
            <w:pPr>
              <w:spacing w:line="276" w:lineRule="auto"/>
              <w:rPr>
                <w:rFonts w:cstheme="minorHAnsi"/>
                <w:color w:val="000000" w:themeColor="text1"/>
              </w:rPr>
            </w:pPr>
            <w:r w:rsidRPr="00AF693C">
              <w:rPr>
                <w:rFonts w:cstheme="minorHAnsi"/>
                <w:color w:val="000000" w:themeColor="text1"/>
              </w:rPr>
              <w:t xml:space="preserve">Prof. univ. dr. </w:t>
            </w:r>
            <w:proofErr w:type="spellStart"/>
            <w:r w:rsidRPr="00AF693C">
              <w:rPr>
                <w:rFonts w:cstheme="minorHAnsi"/>
                <w:color w:val="000000" w:themeColor="text1"/>
              </w:rPr>
              <w:t>ing</w:t>
            </w:r>
            <w:proofErr w:type="spellEnd"/>
            <w:r w:rsidRPr="00AF693C">
              <w:rPr>
                <w:rFonts w:cstheme="minorHAnsi"/>
                <w:color w:val="000000" w:themeColor="text1"/>
              </w:rPr>
              <w:t>. Costică BEJINARIU</w:t>
            </w:r>
          </w:p>
        </w:tc>
        <w:tc>
          <w:tcPr>
            <w:tcW w:w="3949" w:type="dxa"/>
          </w:tcPr>
          <w:p w14:paraId="37364805" w14:textId="1516B471" w:rsidR="00216925" w:rsidRPr="00AF693C" w:rsidRDefault="00216925" w:rsidP="00216925">
            <w:pPr>
              <w:spacing w:line="276" w:lineRule="auto"/>
              <w:rPr>
                <w:rFonts w:cstheme="minorHAnsi"/>
                <w:color w:val="000000" w:themeColor="text1"/>
              </w:rPr>
            </w:pPr>
            <w:r w:rsidRPr="00AF693C">
              <w:rPr>
                <w:rFonts w:cstheme="minorHAnsi"/>
                <w:color w:val="000000" w:themeColor="text1"/>
              </w:rPr>
              <w:t xml:space="preserve">-Sandu A.V., Bejinariu, C., Sandu I.G., Abdullah M.M.B. Modern Technologies of Thin Films Deposition. Chemical </w:t>
            </w:r>
            <w:proofErr w:type="spellStart"/>
            <w:r w:rsidRPr="00AF693C">
              <w:rPr>
                <w:rFonts w:cstheme="minorHAnsi"/>
                <w:color w:val="000000" w:themeColor="text1"/>
              </w:rPr>
              <w:t>Phosphatation</w:t>
            </w:r>
            <w:proofErr w:type="spellEnd"/>
            <w:r w:rsidRPr="00AF693C">
              <w:rPr>
                <w:rFonts w:cstheme="minorHAnsi"/>
                <w:color w:val="000000" w:themeColor="text1"/>
              </w:rPr>
              <w:t xml:space="preserve">. Published by Materials Research Forum LLC. Millersville, PA 17551, United States of America, 2018. Published as part of the book series. Materials Research Foundations. Volume 39 (2018). ISSN 2471-8890 (Print). ISSN 2471-8904 (Online). Print ISBN 978-1-945291-90-6. </w:t>
            </w:r>
            <w:proofErr w:type="spellStart"/>
            <w:r w:rsidRPr="00AF693C">
              <w:rPr>
                <w:rFonts w:cstheme="minorHAnsi"/>
                <w:color w:val="000000" w:themeColor="text1"/>
              </w:rPr>
              <w:t>ePDF</w:t>
            </w:r>
            <w:proofErr w:type="spellEnd"/>
            <w:r w:rsidRPr="00AF693C">
              <w:rPr>
                <w:rFonts w:cstheme="minorHAnsi"/>
                <w:color w:val="000000" w:themeColor="text1"/>
              </w:rPr>
              <w:t xml:space="preserve"> ISBN 978-1-945291-91-3. 158 p. </w:t>
            </w:r>
            <w:proofErr w:type="spellStart"/>
            <w:proofErr w:type="gramStart"/>
            <w:r w:rsidRPr="00AF693C">
              <w:rPr>
                <w:rFonts w:cstheme="minorHAnsi"/>
                <w:color w:val="000000" w:themeColor="text1"/>
              </w:rPr>
              <w:t>doi:http</w:t>
            </w:r>
            <w:proofErr w:type="spellEnd"/>
            <w:r w:rsidRPr="00AF693C">
              <w:rPr>
                <w:rFonts w:cstheme="minorHAnsi"/>
                <w:color w:val="000000" w:themeColor="text1"/>
              </w:rPr>
              <w:t>://dx.doi.org/10.21741/9781945291913</w:t>
            </w:r>
            <w:proofErr w:type="gramEnd"/>
            <w:r w:rsidRPr="00AF693C">
              <w:rPr>
                <w:rFonts w:cstheme="minorHAnsi"/>
                <w:color w:val="000000" w:themeColor="text1"/>
              </w:rPr>
              <w:t>.</w:t>
            </w:r>
          </w:p>
        </w:tc>
        <w:tc>
          <w:tcPr>
            <w:tcW w:w="1154" w:type="dxa"/>
            <w:shd w:val="clear" w:color="auto" w:fill="auto"/>
          </w:tcPr>
          <w:p w14:paraId="3875AF4C" w14:textId="0995D0F4" w:rsidR="00216925" w:rsidRPr="00AF693C" w:rsidRDefault="00072681" w:rsidP="00216925">
            <w:pPr>
              <w:spacing w:line="276" w:lineRule="auto"/>
              <w:rPr>
                <w:rFonts w:cstheme="minorHAnsi"/>
                <w:color w:val="000000" w:themeColor="text1"/>
              </w:rPr>
            </w:pPr>
            <w:proofErr w:type="spellStart"/>
            <w:r w:rsidRPr="00AF693C">
              <w:rPr>
                <w:rFonts w:cstheme="minorHAnsi"/>
              </w:rPr>
              <w:t>Buget</w:t>
            </w:r>
            <w:proofErr w:type="spellEnd"/>
            <w:r w:rsidRPr="00AF693C">
              <w:rPr>
                <w:rFonts w:cstheme="minorHAnsi"/>
              </w:rPr>
              <w:t xml:space="preserve"> </w:t>
            </w:r>
          </w:p>
        </w:tc>
      </w:tr>
      <w:tr w:rsidR="00E374A9" w:rsidRPr="00AF693C" w14:paraId="64F4D2C7" w14:textId="77777777" w:rsidTr="00E104EF">
        <w:tc>
          <w:tcPr>
            <w:tcW w:w="562" w:type="dxa"/>
          </w:tcPr>
          <w:p w14:paraId="1B3A4955" w14:textId="77777777" w:rsidR="00E374A9" w:rsidRPr="008E01DD" w:rsidRDefault="00E374A9" w:rsidP="008E01DD">
            <w:pPr>
              <w:pStyle w:val="Listparagraf"/>
              <w:numPr>
                <w:ilvl w:val="0"/>
                <w:numId w:val="14"/>
              </w:numPr>
              <w:spacing w:line="276" w:lineRule="auto"/>
              <w:ind w:left="0" w:firstLine="0"/>
              <w:rPr>
                <w:rFonts w:cstheme="minorHAnsi"/>
                <w:color w:val="000000" w:themeColor="text1"/>
              </w:rPr>
            </w:pPr>
          </w:p>
        </w:tc>
        <w:tc>
          <w:tcPr>
            <w:tcW w:w="2835" w:type="dxa"/>
          </w:tcPr>
          <w:p w14:paraId="261C10EE" w14:textId="513C3E4B" w:rsidR="00E374A9" w:rsidRPr="00196F13" w:rsidRDefault="00E374A9" w:rsidP="00216925">
            <w:pPr>
              <w:spacing w:line="276" w:lineRule="auto"/>
              <w:rPr>
                <w:rFonts w:cstheme="minorHAnsi"/>
                <w:color w:val="000000" w:themeColor="text1"/>
                <w:lang w:val="it-IT"/>
              </w:rPr>
            </w:pPr>
            <w:r w:rsidRPr="00E374A9">
              <w:rPr>
                <w:rFonts w:cstheme="minorHAnsi"/>
                <w:color w:val="000000" w:themeColor="text1"/>
                <w:lang w:val="it-IT"/>
              </w:rPr>
              <w:t xml:space="preserve">Obținerea, prelucrarea și caracterizarea </w:t>
            </w:r>
            <w:r>
              <w:rPr>
                <w:rFonts w:cstheme="minorHAnsi"/>
                <w:color w:val="000000" w:themeColor="text1"/>
                <w:lang w:val="it-IT"/>
              </w:rPr>
              <w:t xml:space="preserve">straturilor ceramice cu rezistență ridicată la șocuri termice și coroziune </w:t>
            </w:r>
          </w:p>
        </w:tc>
        <w:tc>
          <w:tcPr>
            <w:tcW w:w="1559" w:type="dxa"/>
          </w:tcPr>
          <w:p w14:paraId="1DC24624" w14:textId="602FB284" w:rsidR="00E374A9" w:rsidRPr="00AF693C" w:rsidRDefault="00E374A9" w:rsidP="00216925">
            <w:pPr>
              <w:spacing w:line="276" w:lineRule="auto"/>
              <w:rPr>
                <w:rFonts w:cstheme="minorHAnsi"/>
                <w:color w:val="000000" w:themeColor="text1"/>
              </w:rPr>
            </w:pPr>
            <w:r w:rsidRPr="00AF693C">
              <w:rPr>
                <w:rFonts w:cstheme="minorHAnsi"/>
                <w:color w:val="000000" w:themeColor="text1"/>
              </w:rPr>
              <w:t xml:space="preserve">Prof. univ. dr. </w:t>
            </w:r>
            <w:proofErr w:type="spellStart"/>
            <w:r w:rsidRPr="00AF693C">
              <w:rPr>
                <w:rFonts w:cstheme="minorHAnsi"/>
                <w:color w:val="000000" w:themeColor="text1"/>
              </w:rPr>
              <w:t>ing</w:t>
            </w:r>
            <w:proofErr w:type="spellEnd"/>
            <w:r w:rsidRPr="00AF693C">
              <w:rPr>
                <w:rFonts w:cstheme="minorHAnsi"/>
                <w:color w:val="000000" w:themeColor="text1"/>
              </w:rPr>
              <w:t>. Costică BEJINARIU</w:t>
            </w:r>
          </w:p>
        </w:tc>
        <w:tc>
          <w:tcPr>
            <w:tcW w:w="3949" w:type="dxa"/>
          </w:tcPr>
          <w:p w14:paraId="485B8EDB" w14:textId="0E2A871F" w:rsidR="00E374A9" w:rsidRPr="00E374A9" w:rsidRDefault="00E374A9" w:rsidP="00E374A9">
            <w:pPr>
              <w:spacing w:line="276" w:lineRule="auto"/>
              <w:rPr>
                <w:rFonts w:cstheme="minorHAnsi"/>
                <w:color w:val="000000" w:themeColor="text1"/>
              </w:rPr>
            </w:pPr>
            <w:r>
              <w:rPr>
                <w:rFonts w:cstheme="minorHAnsi"/>
                <w:color w:val="000000" w:themeColor="text1"/>
              </w:rPr>
              <w:t>-</w:t>
            </w:r>
            <w:r w:rsidRPr="00E374A9">
              <w:rPr>
                <w:rFonts w:cstheme="minorHAnsi"/>
                <w:color w:val="000000" w:themeColor="text1"/>
              </w:rPr>
              <w:t xml:space="preserve"> A. </w:t>
            </w:r>
            <w:proofErr w:type="spellStart"/>
            <w:r w:rsidRPr="00E374A9">
              <w:rPr>
                <w:rFonts w:cstheme="minorHAnsi"/>
                <w:color w:val="000000" w:themeColor="text1"/>
              </w:rPr>
              <w:t>Sezavar</w:t>
            </w:r>
            <w:proofErr w:type="spellEnd"/>
            <w:r w:rsidRPr="00E374A9">
              <w:rPr>
                <w:rFonts w:cstheme="minorHAnsi"/>
                <w:color w:val="000000" w:themeColor="text1"/>
              </w:rPr>
              <w:t>, S.A. Sajjadi, A review on the performance and lifetime improvement of thermal barrier coatings, J. Eur. Ceram. Soc. 45 (2025) 117274. https://doi.org/10.1016/j.jeurceramsoc.2025.117274</w:t>
            </w:r>
          </w:p>
          <w:p w14:paraId="7B845480" w14:textId="43D12199" w:rsidR="00E374A9" w:rsidRPr="00E374A9" w:rsidRDefault="00E374A9" w:rsidP="00E374A9">
            <w:pPr>
              <w:spacing w:line="276" w:lineRule="auto"/>
              <w:rPr>
                <w:rFonts w:cstheme="minorHAnsi"/>
                <w:color w:val="000000" w:themeColor="text1"/>
              </w:rPr>
            </w:pPr>
            <w:r>
              <w:rPr>
                <w:rFonts w:cstheme="minorHAnsi"/>
                <w:color w:val="000000" w:themeColor="text1"/>
              </w:rPr>
              <w:lastRenderedPageBreak/>
              <w:t>-</w:t>
            </w:r>
            <w:r w:rsidRPr="00E374A9">
              <w:rPr>
                <w:rFonts w:cstheme="minorHAnsi"/>
                <w:color w:val="000000" w:themeColor="text1"/>
              </w:rPr>
              <w:t xml:space="preserve"> L.B. Chen, Yttria-stabilized zirconia thermal barrier coatings — a review, Surf. Rev. Lett. 13 (2006) 535–544. https://doi.org/10.1142/S0218625X0600841X</w:t>
            </w:r>
          </w:p>
          <w:p w14:paraId="41099816" w14:textId="07FA2EA5" w:rsidR="00E374A9" w:rsidRPr="00AF693C" w:rsidRDefault="00E374A9" w:rsidP="00E374A9">
            <w:pPr>
              <w:spacing w:line="276" w:lineRule="auto"/>
              <w:rPr>
                <w:rFonts w:cstheme="minorHAnsi"/>
                <w:color w:val="000000" w:themeColor="text1"/>
              </w:rPr>
            </w:pPr>
            <w:r>
              <w:rPr>
                <w:rFonts w:cstheme="minorHAnsi"/>
                <w:color w:val="000000" w:themeColor="text1"/>
              </w:rPr>
              <w:t>-</w:t>
            </w:r>
            <w:r w:rsidRPr="00E374A9">
              <w:rPr>
                <w:rFonts w:cstheme="minorHAnsi"/>
                <w:color w:val="000000" w:themeColor="text1"/>
              </w:rPr>
              <w:t xml:space="preserve"> H. Zhang, Y. Chen, L. Li, D. Yang, X. Liu, A. Huang, X. Zhang, J. Lu, X. Zhao, Unraveling the CMAS corrosion mechanism of APS high-yttria-stabilized zirconia thermal barrier coatings, J. Eur. Ceram. Soc. 44 (2024) 5154–5165. https://doi.org/10.1016/j.jeurceramsoc.2024.05.056</w:t>
            </w:r>
          </w:p>
        </w:tc>
        <w:tc>
          <w:tcPr>
            <w:tcW w:w="1154" w:type="dxa"/>
            <w:shd w:val="clear" w:color="auto" w:fill="auto"/>
          </w:tcPr>
          <w:p w14:paraId="281C68FF" w14:textId="0AF2F62C" w:rsidR="00E374A9" w:rsidRPr="00AF693C" w:rsidRDefault="00E374A9" w:rsidP="00216925">
            <w:pPr>
              <w:spacing w:line="276" w:lineRule="auto"/>
              <w:rPr>
                <w:rFonts w:cstheme="minorHAnsi"/>
              </w:rPr>
            </w:pPr>
            <w:proofErr w:type="spellStart"/>
            <w:r w:rsidRPr="00AF693C">
              <w:rPr>
                <w:rFonts w:cstheme="minorHAnsi"/>
              </w:rPr>
              <w:lastRenderedPageBreak/>
              <w:t>Buget</w:t>
            </w:r>
            <w:proofErr w:type="spellEnd"/>
          </w:p>
        </w:tc>
      </w:tr>
      <w:tr w:rsidR="00216925" w:rsidRPr="00AF693C" w14:paraId="17134C8C" w14:textId="77777777" w:rsidTr="00E104EF">
        <w:tc>
          <w:tcPr>
            <w:tcW w:w="562" w:type="dxa"/>
          </w:tcPr>
          <w:p w14:paraId="03C3E962" w14:textId="573D4431" w:rsidR="00216925" w:rsidRPr="008E01DD" w:rsidRDefault="00216925" w:rsidP="008E01DD">
            <w:pPr>
              <w:pStyle w:val="Listparagraf"/>
              <w:numPr>
                <w:ilvl w:val="0"/>
                <w:numId w:val="14"/>
              </w:numPr>
              <w:spacing w:line="276" w:lineRule="auto"/>
              <w:ind w:left="0" w:firstLine="0"/>
              <w:rPr>
                <w:rFonts w:cstheme="minorHAnsi"/>
                <w:color w:val="000000" w:themeColor="text1"/>
              </w:rPr>
            </w:pPr>
          </w:p>
        </w:tc>
        <w:tc>
          <w:tcPr>
            <w:tcW w:w="2835" w:type="dxa"/>
          </w:tcPr>
          <w:p w14:paraId="0DDD0323" w14:textId="0E0FED95" w:rsidR="00216925" w:rsidRPr="00AF693C" w:rsidRDefault="00216925" w:rsidP="00216925">
            <w:pPr>
              <w:spacing w:line="276" w:lineRule="auto"/>
              <w:rPr>
                <w:rFonts w:cstheme="minorHAnsi"/>
                <w:color w:val="000000" w:themeColor="text1"/>
              </w:rPr>
            </w:pPr>
            <w:proofErr w:type="spellStart"/>
            <w:r w:rsidRPr="00AF693C">
              <w:rPr>
                <w:rFonts w:cstheme="minorHAnsi"/>
                <w:color w:val="000000" w:themeColor="text1"/>
              </w:rPr>
              <w:t>Studii</w:t>
            </w:r>
            <w:proofErr w:type="spellEnd"/>
            <w:r w:rsidRPr="00AF693C">
              <w:rPr>
                <w:rFonts w:cstheme="minorHAnsi"/>
                <w:color w:val="000000" w:themeColor="text1"/>
              </w:rPr>
              <w:t xml:space="preserve"> </w:t>
            </w:r>
            <w:proofErr w:type="spellStart"/>
            <w:r w:rsidRPr="00AF693C">
              <w:rPr>
                <w:rFonts w:cstheme="minorHAnsi"/>
                <w:color w:val="000000" w:themeColor="text1"/>
              </w:rPr>
              <w:t>şi</w:t>
            </w:r>
            <w:proofErr w:type="spellEnd"/>
            <w:r w:rsidRPr="00AF693C">
              <w:rPr>
                <w:rFonts w:cstheme="minorHAnsi"/>
                <w:color w:val="000000" w:themeColor="text1"/>
              </w:rPr>
              <w:t xml:space="preserve"> </w:t>
            </w:r>
            <w:proofErr w:type="spellStart"/>
            <w:r w:rsidRPr="00AF693C">
              <w:rPr>
                <w:rFonts w:cstheme="minorHAnsi"/>
                <w:color w:val="000000" w:themeColor="text1"/>
              </w:rPr>
              <w:t>cercetări</w:t>
            </w:r>
            <w:proofErr w:type="spellEnd"/>
            <w:r w:rsidRPr="00AF693C">
              <w:rPr>
                <w:rFonts w:cstheme="minorHAnsi"/>
                <w:color w:val="000000" w:themeColor="text1"/>
              </w:rPr>
              <w:t xml:space="preserve"> </w:t>
            </w:r>
            <w:proofErr w:type="spellStart"/>
            <w:r w:rsidRPr="00AF693C">
              <w:rPr>
                <w:rFonts w:cstheme="minorHAnsi"/>
                <w:color w:val="000000" w:themeColor="text1"/>
              </w:rPr>
              <w:t>privind</w:t>
            </w:r>
            <w:proofErr w:type="spellEnd"/>
            <w:r w:rsidRPr="00AF693C">
              <w:rPr>
                <w:rFonts w:cstheme="minorHAnsi"/>
                <w:color w:val="000000" w:themeColor="text1"/>
              </w:rPr>
              <w:t xml:space="preserve"> </w:t>
            </w:r>
            <w:proofErr w:type="spellStart"/>
            <w:r w:rsidRPr="00AF693C">
              <w:rPr>
                <w:rFonts w:cstheme="minorHAnsi"/>
                <w:color w:val="000000" w:themeColor="text1"/>
              </w:rPr>
              <w:t>îmbunătăţirea</w:t>
            </w:r>
            <w:proofErr w:type="spellEnd"/>
            <w:r w:rsidRPr="00AF693C">
              <w:rPr>
                <w:rFonts w:cstheme="minorHAnsi"/>
                <w:color w:val="000000" w:themeColor="text1"/>
              </w:rPr>
              <w:t xml:space="preserve"> </w:t>
            </w:r>
            <w:proofErr w:type="spellStart"/>
            <w:r w:rsidRPr="00AF693C">
              <w:rPr>
                <w:rFonts w:cstheme="minorHAnsi"/>
                <w:color w:val="000000" w:themeColor="text1"/>
              </w:rPr>
              <w:t>proprietăţilor</w:t>
            </w:r>
            <w:proofErr w:type="spellEnd"/>
            <w:r w:rsidRPr="00AF693C">
              <w:rPr>
                <w:rFonts w:cstheme="minorHAnsi"/>
                <w:color w:val="000000" w:themeColor="text1"/>
              </w:rPr>
              <w:t xml:space="preserve"> </w:t>
            </w:r>
            <w:proofErr w:type="spellStart"/>
            <w:r w:rsidRPr="00AF693C">
              <w:rPr>
                <w:rFonts w:cstheme="minorHAnsi"/>
                <w:color w:val="000000" w:themeColor="text1"/>
              </w:rPr>
              <w:t>materialelor</w:t>
            </w:r>
            <w:proofErr w:type="spellEnd"/>
            <w:r w:rsidRPr="00AF693C">
              <w:rPr>
                <w:rFonts w:cstheme="minorHAnsi"/>
                <w:color w:val="000000" w:themeColor="text1"/>
              </w:rPr>
              <w:t xml:space="preserve"> </w:t>
            </w:r>
            <w:proofErr w:type="spellStart"/>
            <w:r w:rsidRPr="00AF693C">
              <w:rPr>
                <w:rFonts w:cstheme="minorHAnsi"/>
                <w:color w:val="000000" w:themeColor="text1"/>
              </w:rPr>
              <w:t>metalice</w:t>
            </w:r>
            <w:proofErr w:type="spellEnd"/>
            <w:r w:rsidRPr="00AF693C">
              <w:rPr>
                <w:rFonts w:cstheme="minorHAnsi"/>
                <w:color w:val="000000" w:themeColor="text1"/>
              </w:rPr>
              <w:t xml:space="preserve"> din </w:t>
            </w:r>
            <w:proofErr w:type="spellStart"/>
            <w:r w:rsidRPr="00AF693C">
              <w:rPr>
                <w:rFonts w:cstheme="minorHAnsi"/>
                <w:color w:val="000000" w:themeColor="text1"/>
              </w:rPr>
              <w:t>cadrul</w:t>
            </w:r>
            <w:proofErr w:type="spellEnd"/>
            <w:r w:rsidRPr="00AF693C">
              <w:rPr>
                <w:rFonts w:cstheme="minorHAnsi"/>
                <w:color w:val="000000" w:themeColor="text1"/>
              </w:rPr>
              <w:t xml:space="preserve"> </w:t>
            </w:r>
            <w:proofErr w:type="spellStart"/>
            <w:r w:rsidRPr="00AF693C">
              <w:rPr>
                <w:rFonts w:cstheme="minorHAnsi"/>
                <w:color w:val="000000" w:themeColor="text1"/>
              </w:rPr>
              <w:t>echipamentelor</w:t>
            </w:r>
            <w:proofErr w:type="spellEnd"/>
            <w:r w:rsidRPr="00AF693C">
              <w:rPr>
                <w:rFonts w:cstheme="minorHAnsi"/>
                <w:color w:val="000000" w:themeColor="text1"/>
              </w:rPr>
              <w:t xml:space="preserve"> de </w:t>
            </w:r>
            <w:proofErr w:type="spellStart"/>
            <w:r w:rsidRPr="00AF693C">
              <w:rPr>
                <w:rFonts w:cstheme="minorHAnsi"/>
                <w:color w:val="000000" w:themeColor="text1"/>
              </w:rPr>
              <w:t>muncă</w:t>
            </w:r>
            <w:proofErr w:type="spellEnd"/>
            <w:r w:rsidRPr="00AF693C">
              <w:rPr>
                <w:rFonts w:cstheme="minorHAnsi"/>
                <w:color w:val="000000" w:themeColor="text1"/>
              </w:rPr>
              <w:t xml:space="preserve"> </w:t>
            </w:r>
            <w:proofErr w:type="spellStart"/>
            <w:r w:rsidRPr="00AF693C">
              <w:rPr>
                <w:rFonts w:cstheme="minorHAnsi"/>
                <w:color w:val="000000" w:themeColor="text1"/>
              </w:rPr>
              <w:t>şi</w:t>
            </w:r>
            <w:proofErr w:type="spellEnd"/>
            <w:r w:rsidRPr="00AF693C">
              <w:rPr>
                <w:rFonts w:cstheme="minorHAnsi"/>
                <w:color w:val="000000" w:themeColor="text1"/>
              </w:rPr>
              <w:t xml:space="preserve"> </w:t>
            </w:r>
            <w:proofErr w:type="spellStart"/>
            <w:r w:rsidRPr="00AF693C">
              <w:rPr>
                <w:rFonts w:cstheme="minorHAnsi"/>
                <w:color w:val="000000" w:themeColor="text1"/>
              </w:rPr>
              <w:t>echipamentelor</w:t>
            </w:r>
            <w:proofErr w:type="spellEnd"/>
            <w:r w:rsidRPr="00AF693C">
              <w:rPr>
                <w:rFonts w:cstheme="minorHAnsi"/>
                <w:color w:val="000000" w:themeColor="text1"/>
              </w:rPr>
              <w:t xml:space="preserve"> </w:t>
            </w:r>
            <w:proofErr w:type="spellStart"/>
            <w:r w:rsidRPr="00AF693C">
              <w:rPr>
                <w:rFonts w:cstheme="minorHAnsi"/>
                <w:color w:val="000000" w:themeColor="text1"/>
              </w:rPr>
              <w:t>individuale</w:t>
            </w:r>
            <w:proofErr w:type="spellEnd"/>
            <w:r w:rsidRPr="00AF693C">
              <w:rPr>
                <w:rFonts w:cstheme="minorHAnsi"/>
                <w:color w:val="000000" w:themeColor="text1"/>
              </w:rPr>
              <w:t xml:space="preserve"> de </w:t>
            </w:r>
            <w:proofErr w:type="spellStart"/>
            <w:r w:rsidRPr="00AF693C">
              <w:rPr>
                <w:rFonts w:cstheme="minorHAnsi"/>
                <w:color w:val="000000" w:themeColor="text1"/>
              </w:rPr>
              <w:t>protecţie</w:t>
            </w:r>
            <w:proofErr w:type="spellEnd"/>
          </w:p>
        </w:tc>
        <w:tc>
          <w:tcPr>
            <w:tcW w:w="1559" w:type="dxa"/>
          </w:tcPr>
          <w:p w14:paraId="72CE0178" w14:textId="141A330A" w:rsidR="00216925" w:rsidRPr="00AF693C" w:rsidRDefault="00216925" w:rsidP="00216925">
            <w:pPr>
              <w:spacing w:line="276" w:lineRule="auto"/>
              <w:rPr>
                <w:rFonts w:cstheme="minorHAnsi"/>
                <w:color w:val="000000" w:themeColor="text1"/>
              </w:rPr>
            </w:pPr>
            <w:r w:rsidRPr="00AF693C">
              <w:rPr>
                <w:rFonts w:cstheme="minorHAnsi"/>
                <w:color w:val="000000" w:themeColor="text1"/>
              </w:rPr>
              <w:t xml:space="preserve">Prof. univ. dr. </w:t>
            </w:r>
            <w:proofErr w:type="spellStart"/>
            <w:r w:rsidRPr="00AF693C">
              <w:rPr>
                <w:rFonts w:cstheme="minorHAnsi"/>
                <w:color w:val="000000" w:themeColor="text1"/>
              </w:rPr>
              <w:t>ing</w:t>
            </w:r>
            <w:proofErr w:type="spellEnd"/>
            <w:r w:rsidRPr="00AF693C">
              <w:rPr>
                <w:rFonts w:cstheme="minorHAnsi"/>
                <w:color w:val="000000" w:themeColor="text1"/>
              </w:rPr>
              <w:t>. Costică BEJINARIU</w:t>
            </w:r>
          </w:p>
        </w:tc>
        <w:tc>
          <w:tcPr>
            <w:tcW w:w="3949" w:type="dxa"/>
          </w:tcPr>
          <w:p w14:paraId="641B5BCB" w14:textId="4C24CC2A" w:rsidR="00216925" w:rsidRPr="00AF693C" w:rsidRDefault="00216925" w:rsidP="00216925">
            <w:pPr>
              <w:spacing w:line="276" w:lineRule="auto"/>
              <w:rPr>
                <w:rFonts w:cstheme="minorHAnsi"/>
                <w:color w:val="000000" w:themeColor="text1"/>
              </w:rPr>
            </w:pPr>
            <w:r w:rsidRPr="00AF693C">
              <w:rPr>
                <w:rFonts w:cstheme="minorHAnsi"/>
                <w:color w:val="000000" w:themeColor="text1"/>
              </w:rPr>
              <w:t>-</w:t>
            </w:r>
            <w:proofErr w:type="spellStart"/>
            <w:r w:rsidRPr="00AF693C">
              <w:rPr>
                <w:rFonts w:cstheme="minorHAnsi"/>
                <w:color w:val="000000" w:themeColor="text1"/>
              </w:rPr>
              <w:t>Burduhos</w:t>
            </w:r>
            <w:proofErr w:type="spellEnd"/>
            <w:r w:rsidRPr="00AF693C">
              <w:rPr>
                <w:rFonts w:cstheme="minorHAnsi"/>
                <w:color w:val="000000" w:themeColor="text1"/>
              </w:rPr>
              <w:t xml:space="preserve">-Nergis, D.P., Bejinariu, C., Sandu A.V. Phosphate Coatings Suitable for Personal Protective Equipment. Published by Materials Research Forum LLC. Millersville, PA 17551, United States of America, 2020. Published as part of the book series. Materials Research Foundations. Volume 89 (2021). ISSN 2471-8890 (Print). ISSN 2471-8904 (Online). Print ISBN 978-1-64490-110-6. </w:t>
            </w:r>
            <w:proofErr w:type="spellStart"/>
            <w:r w:rsidRPr="00AF693C">
              <w:rPr>
                <w:rFonts w:cstheme="minorHAnsi"/>
                <w:color w:val="000000" w:themeColor="text1"/>
              </w:rPr>
              <w:t>ePDF</w:t>
            </w:r>
            <w:proofErr w:type="spellEnd"/>
            <w:r w:rsidRPr="00AF693C">
              <w:rPr>
                <w:rFonts w:cstheme="minorHAnsi"/>
                <w:color w:val="000000" w:themeColor="text1"/>
              </w:rPr>
              <w:t xml:space="preserve"> ISBN 978-1-64490-111-3. 188 p. </w:t>
            </w:r>
            <w:proofErr w:type="spellStart"/>
            <w:r w:rsidRPr="00AF693C">
              <w:rPr>
                <w:rFonts w:cstheme="minorHAnsi"/>
                <w:color w:val="000000" w:themeColor="text1"/>
              </w:rPr>
              <w:t>doi</w:t>
            </w:r>
            <w:proofErr w:type="spellEnd"/>
            <w:r w:rsidRPr="00AF693C">
              <w:rPr>
                <w:rFonts w:cstheme="minorHAnsi"/>
                <w:color w:val="000000" w:themeColor="text1"/>
              </w:rPr>
              <w:t>: https://doi.org/10.21741/9781644901113</w:t>
            </w:r>
          </w:p>
        </w:tc>
        <w:tc>
          <w:tcPr>
            <w:tcW w:w="1154" w:type="dxa"/>
          </w:tcPr>
          <w:p w14:paraId="089D56B0" w14:textId="3AB956AD" w:rsidR="00216925" w:rsidRPr="00AF693C" w:rsidRDefault="00216925" w:rsidP="00216925">
            <w:pPr>
              <w:spacing w:line="276" w:lineRule="auto"/>
              <w:rPr>
                <w:rFonts w:cstheme="minorHAnsi"/>
                <w:color w:val="000000" w:themeColor="text1"/>
              </w:rPr>
            </w:pPr>
            <w:proofErr w:type="spellStart"/>
            <w:r w:rsidRPr="00AF693C">
              <w:rPr>
                <w:rFonts w:cstheme="minorHAnsi"/>
                <w:color w:val="000000" w:themeColor="text1"/>
              </w:rPr>
              <w:t>Taxă</w:t>
            </w:r>
            <w:proofErr w:type="spellEnd"/>
          </w:p>
        </w:tc>
      </w:tr>
      <w:tr w:rsidR="009C661B" w:rsidRPr="00AF693C" w14:paraId="48C026A6" w14:textId="77777777" w:rsidTr="00E104EF">
        <w:tc>
          <w:tcPr>
            <w:tcW w:w="562" w:type="dxa"/>
          </w:tcPr>
          <w:p w14:paraId="3C503EEF" w14:textId="646DFD17" w:rsidR="009C661B" w:rsidRPr="008E01DD" w:rsidRDefault="009C661B" w:rsidP="008E01DD">
            <w:pPr>
              <w:pStyle w:val="Listparagraf"/>
              <w:numPr>
                <w:ilvl w:val="0"/>
                <w:numId w:val="14"/>
              </w:numPr>
              <w:spacing w:line="276" w:lineRule="auto"/>
              <w:ind w:left="0" w:firstLine="0"/>
              <w:rPr>
                <w:rFonts w:cstheme="minorHAnsi"/>
              </w:rPr>
            </w:pPr>
          </w:p>
        </w:tc>
        <w:tc>
          <w:tcPr>
            <w:tcW w:w="2835" w:type="dxa"/>
          </w:tcPr>
          <w:p w14:paraId="6D8B31EF" w14:textId="3825F519" w:rsidR="009C661B" w:rsidRPr="00C62748" w:rsidRDefault="00123D21" w:rsidP="00123D21">
            <w:pPr>
              <w:spacing w:line="276" w:lineRule="auto"/>
              <w:rPr>
                <w:rFonts w:cstheme="minorHAnsi"/>
              </w:rPr>
            </w:pPr>
            <w:proofErr w:type="spellStart"/>
            <w:r>
              <w:rPr>
                <w:rFonts w:cstheme="minorHAnsi"/>
              </w:rPr>
              <w:t>Contribuții</w:t>
            </w:r>
            <w:proofErr w:type="spellEnd"/>
            <w:r>
              <w:rPr>
                <w:rFonts w:cstheme="minorHAnsi"/>
              </w:rPr>
              <w:t xml:space="preserve"> la </w:t>
            </w:r>
            <w:proofErr w:type="spellStart"/>
            <w:r>
              <w:rPr>
                <w:rFonts w:cstheme="minorHAnsi"/>
              </w:rPr>
              <w:t>s</w:t>
            </w:r>
            <w:r w:rsidR="00196F13">
              <w:rPr>
                <w:rFonts w:cstheme="minorHAnsi"/>
              </w:rPr>
              <w:t>tudiul</w:t>
            </w:r>
            <w:proofErr w:type="spellEnd"/>
            <w:r w:rsidR="00196F13">
              <w:rPr>
                <w:rFonts w:cstheme="minorHAnsi"/>
              </w:rPr>
              <w:t xml:space="preserve"> </w:t>
            </w:r>
            <w:proofErr w:type="spellStart"/>
            <w:r w:rsidR="00196F13">
              <w:rPr>
                <w:rFonts w:cstheme="minorHAnsi"/>
              </w:rPr>
              <w:t>efectului</w:t>
            </w:r>
            <w:proofErr w:type="spellEnd"/>
            <w:r w:rsidR="00196F13">
              <w:rPr>
                <w:rFonts w:cstheme="minorHAnsi"/>
              </w:rPr>
              <w:t xml:space="preserve"> de </w:t>
            </w:r>
            <w:proofErr w:type="spellStart"/>
            <w:r w:rsidR="00196F13">
              <w:rPr>
                <w:rFonts w:cstheme="minorHAnsi"/>
              </w:rPr>
              <w:t>memoria</w:t>
            </w:r>
            <w:proofErr w:type="spellEnd"/>
            <w:r w:rsidR="00196F13">
              <w:rPr>
                <w:rFonts w:cstheme="minorHAnsi"/>
              </w:rPr>
              <w:t xml:space="preserve"> </w:t>
            </w:r>
            <w:proofErr w:type="spellStart"/>
            <w:r w:rsidR="00196F13">
              <w:rPr>
                <w:rFonts w:cstheme="minorHAnsi"/>
              </w:rPr>
              <w:t>formei</w:t>
            </w:r>
            <w:proofErr w:type="spellEnd"/>
          </w:p>
        </w:tc>
        <w:tc>
          <w:tcPr>
            <w:tcW w:w="1559" w:type="dxa"/>
          </w:tcPr>
          <w:p w14:paraId="1007993C" w14:textId="6AAFB399" w:rsidR="009C661B" w:rsidRPr="00AF693C" w:rsidRDefault="009C661B" w:rsidP="009C661B">
            <w:pPr>
              <w:spacing w:line="276" w:lineRule="auto"/>
              <w:rPr>
                <w:rFonts w:cstheme="minorHAnsi"/>
              </w:rPr>
            </w:pPr>
            <w:r w:rsidRPr="00AF693C">
              <w:rPr>
                <w:rFonts w:cstheme="minorHAnsi"/>
              </w:rPr>
              <w:t xml:space="preserve">Prof. univ. dr. </w:t>
            </w:r>
            <w:proofErr w:type="spellStart"/>
            <w:r w:rsidRPr="00AF693C">
              <w:rPr>
                <w:rFonts w:cstheme="minorHAnsi"/>
              </w:rPr>
              <w:t>ing</w:t>
            </w:r>
            <w:proofErr w:type="spellEnd"/>
            <w:r w:rsidRPr="00AF693C">
              <w:rPr>
                <w:rFonts w:cstheme="minorHAnsi"/>
              </w:rPr>
              <w:t xml:space="preserve">. </w:t>
            </w:r>
            <w:proofErr w:type="spellStart"/>
            <w:r w:rsidRPr="00AF693C">
              <w:rPr>
                <w:rFonts w:cstheme="minorHAnsi"/>
              </w:rPr>
              <w:t>Leandru</w:t>
            </w:r>
            <w:proofErr w:type="spellEnd"/>
            <w:r w:rsidRPr="00AF693C">
              <w:rPr>
                <w:rFonts w:cstheme="minorHAnsi"/>
              </w:rPr>
              <w:t>-Gheorghe BUJOREANU</w:t>
            </w:r>
          </w:p>
        </w:tc>
        <w:tc>
          <w:tcPr>
            <w:tcW w:w="3949" w:type="dxa"/>
          </w:tcPr>
          <w:p w14:paraId="7189E6FF" w14:textId="77777777" w:rsidR="009C661B" w:rsidRPr="00AF693C" w:rsidRDefault="009C661B" w:rsidP="009C661B">
            <w:pPr>
              <w:spacing w:line="276" w:lineRule="auto"/>
              <w:rPr>
                <w:rFonts w:cstheme="minorHAnsi"/>
                <w:lang w:val="en-GB"/>
              </w:rPr>
            </w:pPr>
            <w:r w:rsidRPr="00AF693C">
              <w:rPr>
                <w:rFonts w:cstheme="minorHAnsi"/>
                <w:lang w:val="en-GB"/>
              </w:rPr>
              <w:t>-Pinto, F; Costa, P; Miranda, M. Thermochemical Treatment, In: ALGAL BIOFUELS, Pereira, L. (Ed.), CRC PRESS-TAYLOR &amp; FRANCIS GROU, 2017, pp. 140-188.</w:t>
            </w:r>
          </w:p>
          <w:p w14:paraId="0E8E4C92" w14:textId="526FAC7D" w:rsidR="009C661B" w:rsidRPr="00AF693C" w:rsidRDefault="009C661B" w:rsidP="009C661B">
            <w:pPr>
              <w:spacing w:line="276" w:lineRule="auto"/>
              <w:rPr>
                <w:rFonts w:cstheme="minorHAnsi"/>
              </w:rPr>
            </w:pPr>
            <w:r w:rsidRPr="00AF693C">
              <w:rPr>
                <w:rFonts w:cstheme="minorHAnsi"/>
                <w:lang w:val="en-GB"/>
              </w:rPr>
              <w:t xml:space="preserve">-Scheuer, CJ; Cardoso, RP and </w:t>
            </w:r>
            <w:proofErr w:type="spellStart"/>
            <w:r w:rsidRPr="00AF693C">
              <w:rPr>
                <w:rFonts w:cstheme="minorHAnsi"/>
                <w:lang w:val="en-GB"/>
              </w:rPr>
              <w:t>Brunatto</w:t>
            </w:r>
            <w:proofErr w:type="spellEnd"/>
            <w:r w:rsidRPr="00AF693C">
              <w:rPr>
                <w:rFonts w:cstheme="minorHAnsi"/>
                <w:lang w:val="en-GB"/>
              </w:rPr>
              <w:t>, SF. An overview on plasma-assisted thermochemical treatments of martensitic stainless steels, SURFACE TOPOGRAPHY-METROLOGY AND PROPERTIES, 2023, 11 (1)</w:t>
            </w:r>
          </w:p>
        </w:tc>
        <w:tc>
          <w:tcPr>
            <w:tcW w:w="1154" w:type="dxa"/>
          </w:tcPr>
          <w:p w14:paraId="041C323E" w14:textId="213907F6" w:rsidR="009C661B" w:rsidRPr="00AF693C" w:rsidRDefault="009C661B" w:rsidP="009C661B">
            <w:pPr>
              <w:spacing w:line="276" w:lineRule="auto"/>
              <w:rPr>
                <w:rFonts w:cstheme="minorHAnsi"/>
              </w:rPr>
            </w:pPr>
            <w:proofErr w:type="spellStart"/>
            <w:r w:rsidRPr="00AF693C">
              <w:rPr>
                <w:rFonts w:cstheme="minorHAnsi"/>
              </w:rPr>
              <w:t>Buget</w:t>
            </w:r>
            <w:proofErr w:type="spellEnd"/>
          </w:p>
        </w:tc>
      </w:tr>
      <w:tr w:rsidR="00A521A1" w:rsidRPr="00AF693C" w14:paraId="385B6A07" w14:textId="77777777" w:rsidTr="00E104EF">
        <w:tc>
          <w:tcPr>
            <w:tcW w:w="562" w:type="dxa"/>
          </w:tcPr>
          <w:p w14:paraId="55374A91" w14:textId="6A934DC5" w:rsidR="00A521A1" w:rsidRPr="008E01DD" w:rsidRDefault="00A521A1" w:rsidP="008E01DD">
            <w:pPr>
              <w:pStyle w:val="Listparagraf"/>
              <w:numPr>
                <w:ilvl w:val="0"/>
                <w:numId w:val="14"/>
              </w:numPr>
              <w:spacing w:line="276" w:lineRule="auto"/>
              <w:ind w:left="0" w:firstLine="0"/>
              <w:rPr>
                <w:rFonts w:cstheme="minorHAnsi"/>
              </w:rPr>
            </w:pPr>
          </w:p>
        </w:tc>
        <w:tc>
          <w:tcPr>
            <w:tcW w:w="2835" w:type="dxa"/>
          </w:tcPr>
          <w:p w14:paraId="45348234" w14:textId="5CCB439D" w:rsidR="00A521A1" w:rsidRPr="00AF693C" w:rsidRDefault="00A521A1" w:rsidP="00A521A1">
            <w:pPr>
              <w:spacing w:line="276" w:lineRule="auto"/>
              <w:rPr>
                <w:rFonts w:cstheme="minorHAnsi"/>
                <w:lang w:val="it-IT"/>
              </w:rPr>
            </w:pPr>
            <w:r w:rsidRPr="00AF693C">
              <w:rPr>
                <w:rFonts w:cstheme="minorHAnsi"/>
                <w:lang w:val="it-IT"/>
              </w:rPr>
              <w:t>Studiul efectelor de prelucrare termomecanică asupra structurii și proprietăților materialelor cu memoria formei</w:t>
            </w:r>
          </w:p>
        </w:tc>
        <w:tc>
          <w:tcPr>
            <w:tcW w:w="1559" w:type="dxa"/>
          </w:tcPr>
          <w:p w14:paraId="0A73E374" w14:textId="0F62A1FF" w:rsidR="00A521A1" w:rsidRPr="00AF693C" w:rsidRDefault="00A521A1" w:rsidP="00A521A1">
            <w:pPr>
              <w:spacing w:line="276" w:lineRule="auto"/>
              <w:rPr>
                <w:rFonts w:cstheme="minorHAnsi"/>
              </w:rPr>
            </w:pPr>
            <w:r w:rsidRPr="00AF693C">
              <w:rPr>
                <w:rFonts w:cstheme="minorHAnsi"/>
              </w:rPr>
              <w:t xml:space="preserve">Prof. univ. dr. </w:t>
            </w:r>
            <w:proofErr w:type="spellStart"/>
            <w:r w:rsidRPr="00AF693C">
              <w:rPr>
                <w:rFonts w:cstheme="minorHAnsi"/>
              </w:rPr>
              <w:t>ing</w:t>
            </w:r>
            <w:proofErr w:type="spellEnd"/>
            <w:r w:rsidRPr="00AF693C">
              <w:rPr>
                <w:rFonts w:cstheme="minorHAnsi"/>
              </w:rPr>
              <w:t xml:space="preserve">. </w:t>
            </w:r>
            <w:proofErr w:type="spellStart"/>
            <w:r w:rsidRPr="00AF693C">
              <w:rPr>
                <w:rFonts w:cstheme="minorHAnsi"/>
              </w:rPr>
              <w:t>Leandru</w:t>
            </w:r>
            <w:proofErr w:type="spellEnd"/>
            <w:r w:rsidRPr="00AF693C">
              <w:rPr>
                <w:rFonts w:cstheme="minorHAnsi"/>
              </w:rPr>
              <w:t>-Gheorghe BUJOREANU</w:t>
            </w:r>
          </w:p>
        </w:tc>
        <w:tc>
          <w:tcPr>
            <w:tcW w:w="3949" w:type="dxa"/>
          </w:tcPr>
          <w:p w14:paraId="52EC4670" w14:textId="14013F1F" w:rsidR="00EF02EF" w:rsidRPr="00AF693C" w:rsidRDefault="00EF34CA" w:rsidP="00EF02EF">
            <w:pPr>
              <w:spacing w:line="276" w:lineRule="auto"/>
              <w:rPr>
                <w:rFonts w:cstheme="minorHAnsi"/>
              </w:rPr>
            </w:pPr>
            <w:r w:rsidRPr="00AF693C">
              <w:rPr>
                <w:rFonts w:cstheme="minorHAnsi"/>
              </w:rPr>
              <w:t>-</w:t>
            </w:r>
            <w:r w:rsidR="00EF02EF" w:rsidRPr="00AF693C">
              <w:rPr>
                <w:rFonts w:cstheme="minorHAnsi"/>
              </w:rPr>
              <w:t xml:space="preserve">Sun, L.; Huang, W.M.; Ding, Z.; Zhao, Y.; Wang, C.C.; </w:t>
            </w:r>
            <w:proofErr w:type="spellStart"/>
            <w:r w:rsidR="00EF02EF" w:rsidRPr="00AF693C">
              <w:rPr>
                <w:rFonts w:cstheme="minorHAnsi"/>
              </w:rPr>
              <w:t>Purnawali</w:t>
            </w:r>
            <w:proofErr w:type="spellEnd"/>
            <w:r w:rsidR="00EF02EF" w:rsidRPr="00AF693C">
              <w:rPr>
                <w:rFonts w:cstheme="minorHAnsi"/>
              </w:rPr>
              <w:t>, H.; Tang, C. Stimulus-responsive shape memory materials: A review, Mater Design, 2012, 33, 577–640.</w:t>
            </w:r>
          </w:p>
          <w:p w14:paraId="1AE99576" w14:textId="4324C864" w:rsidR="00A521A1" w:rsidRPr="00AF693C" w:rsidRDefault="00EF34CA" w:rsidP="00875DE9">
            <w:pPr>
              <w:spacing w:line="276" w:lineRule="auto"/>
              <w:rPr>
                <w:rFonts w:cstheme="minorHAnsi"/>
              </w:rPr>
            </w:pPr>
            <w:r w:rsidRPr="00AF693C">
              <w:rPr>
                <w:rFonts w:cstheme="minorHAnsi"/>
              </w:rPr>
              <w:t>-</w:t>
            </w:r>
            <w:r w:rsidR="00EF02EF" w:rsidRPr="00AF693C">
              <w:rPr>
                <w:rFonts w:cstheme="minorHAnsi"/>
              </w:rPr>
              <w:t xml:space="preserve">Ma, J.; Karaman, I. Expanding the repertoire of shape memory alloys. Science 2010, 327, 1468–1469. </w:t>
            </w:r>
            <w:proofErr w:type="spellStart"/>
            <w:r w:rsidR="00EF02EF" w:rsidRPr="00AF693C">
              <w:rPr>
                <w:rFonts w:cstheme="minorHAnsi"/>
              </w:rPr>
              <w:t>doi</w:t>
            </w:r>
            <w:proofErr w:type="spellEnd"/>
            <w:r w:rsidR="00EF02EF" w:rsidRPr="00AF693C">
              <w:rPr>
                <w:rFonts w:cstheme="minorHAnsi"/>
              </w:rPr>
              <w:t>: 10.1126/science.1186766</w:t>
            </w:r>
          </w:p>
        </w:tc>
        <w:tc>
          <w:tcPr>
            <w:tcW w:w="1154" w:type="dxa"/>
            <w:shd w:val="clear" w:color="auto" w:fill="auto"/>
          </w:tcPr>
          <w:p w14:paraId="0E178BD0" w14:textId="39F00129" w:rsidR="00A521A1" w:rsidRPr="00AF693C" w:rsidRDefault="00C137CB" w:rsidP="00C137CB">
            <w:pPr>
              <w:spacing w:line="276" w:lineRule="auto"/>
              <w:ind w:left="720" w:hanging="720"/>
              <w:rPr>
                <w:rFonts w:cstheme="minorHAnsi"/>
              </w:rPr>
            </w:pPr>
            <w:r>
              <w:rPr>
                <w:rFonts w:cstheme="minorHAnsi"/>
              </w:rPr>
              <w:t>Taxa</w:t>
            </w:r>
          </w:p>
        </w:tc>
      </w:tr>
      <w:tr w:rsidR="00A521A1" w:rsidRPr="00AF693C" w14:paraId="404EC14E" w14:textId="77777777" w:rsidTr="00E104EF">
        <w:tc>
          <w:tcPr>
            <w:tcW w:w="562" w:type="dxa"/>
          </w:tcPr>
          <w:p w14:paraId="2671FAB7" w14:textId="301B666B" w:rsidR="00A521A1" w:rsidRPr="008E01DD" w:rsidRDefault="00A521A1" w:rsidP="008E01DD">
            <w:pPr>
              <w:pStyle w:val="Listparagraf"/>
              <w:numPr>
                <w:ilvl w:val="0"/>
                <w:numId w:val="14"/>
              </w:numPr>
              <w:spacing w:line="276" w:lineRule="auto"/>
              <w:ind w:left="0" w:firstLine="0"/>
              <w:rPr>
                <w:rFonts w:cstheme="minorHAnsi"/>
              </w:rPr>
            </w:pPr>
          </w:p>
        </w:tc>
        <w:tc>
          <w:tcPr>
            <w:tcW w:w="2835" w:type="dxa"/>
          </w:tcPr>
          <w:p w14:paraId="7DAC0283" w14:textId="00E5BF60" w:rsidR="00A521A1" w:rsidRPr="00AF693C" w:rsidRDefault="00A46B43" w:rsidP="00A521A1">
            <w:pPr>
              <w:spacing w:line="276" w:lineRule="auto"/>
              <w:rPr>
                <w:rFonts w:cstheme="minorHAnsi"/>
                <w:lang w:val="it-IT"/>
              </w:rPr>
            </w:pPr>
            <w:r w:rsidRPr="00AF693C">
              <w:rPr>
                <w:rFonts w:cstheme="minorHAnsi"/>
                <w:lang w:val="it-IT"/>
              </w:rPr>
              <w:t>Obținerea, procesarea și investigarea materialelor biodegradabile pe bază de Zn și Fe</w:t>
            </w:r>
          </w:p>
        </w:tc>
        <w:tc>
          <w:tcPr>
            <w:tcW w:w="1559" w:type="dxa"/>
          </w:tcPr>
          <w:p w14:paraId="4AE95918" w14:textId="0EEA3D19" w:rsidR="00A521A1" w:rsidRPr="00AF693C" w:rsidRDefault="00A521A1" w:rsidP="00A521A1">
            <w:pPr>
              <w:spacing w:line="276" w:lineRule="auto"/>
              <w:rPr>
                <w:rFonts w:cstheme="minorHAnsi"/>
              </w:rPr>
            </w:pPr>
            <w:r w:rsidRPr="00AF693C">
              <w:rPr>
                <w:rFonts w:cstheme="minorHAnsi"/>
              </w:rPr>
              <w:t xml:space="preserve">Prof. univ. dr. </w:t>
            </w:r>
            <w:proofErr w:type="spellStart"/>
            <w:r w:rsidRPr="00AF693C">
              <w:rPr>
                <w:rFonts w:cstheme="minorHAnsi"/>
              </w:rPr>
              <w:t>ing</w:t>
            </w:r>
            <w:proofErr w:type="spellEnd"/>
            <w:r w:rsidRPr="00AF693C">
              <w:rPr>
                <w:rFonts w:cstheme="minorHAnsi"/>
              </w:rPr>
              <w:t>. Nicanor CIMPOEȘU</w:t>
            </w:r>
          </w:p>
        </w:tc>
        <w:tc>
          <w:tcPr>
            <w:tcW w:w="3949" w:type="dxa"/>
          </w:tcPr>
          <w:p w14:paraId="1C6BC276" w14:textId="0B00D68A" w:rsidR="00A46B43" w:rsidRPr="00AF693C" w:rsidRDefault="00EF34CA" w:rsidP="00A46B43">
            <w:pPr>
              <w:spacing w:line="276" w:lineRule="auto"/>
              <w:rPr>
                <w:rFonts w:cstheme="minorHAnsi"/>
              </w:rPr>
            </w:pPr>
            <w:r w:rsidRPr="00AF693C">
              <w:rPr>
                <w:rFonts w:cstheme="minorHAnsi"/>
              </w:rPr>
              <w:t xml:space="preserve">- </w:t>
            </w:r>
            <w:proofErr w:type="spellStart"/>
            <w:r w:rsidRPr="00AF693C">
              <w:rPr>
                <w:rFonts w:cstheme="minorHAnsi"/>
              </w:rPr>
              <w:t>Hongtao</w:t>
            </w:r>
            <w:proofErr w:type="spellEnd"/>
            <w:r w:rsidRPr="00AF693C">
              <w:rPr>
                <w:rFonts w:cstheme="minorHAnsi"/>
              </w:rPr>
              <w:t xml:space="preserve"> Yang, Bo Jia, </w:t>
            </w:r>
            <w:proofErr w:type="spellStart"/>
            <w:r w:rsidRPr="00AF693C">
              <w:rPr>
                <w:rFonts w:cstheme="minorHAnsi"/>
              </w:rPr>
              <w:t>Zechuan</w:t>
            </w:r>
            <w:proofErr w:type="spellEnd"/>
            <w:r w:rsidRPr="00AF693C">
              <w:rPr>
                <w:rFonts w:cstheme="minorHAnsi"/>
              </w:rPr>
              <w:t xml:space="preserve"> Zhang, Xinhua Qu, </w:t>
            </w:r>
            <w:proofErr w:type="spellStart"/>
            <w:r w:rsidRPr="00AF693C">
              <w:rPr>
                <w:rFonts w:cstheme="minorHAnsi"/>
              </w:rPr>
              <w:t>Guannan</w:t>
            </w:r>
            <w:proofErr w:type="spellEnd"/>
            <w:r w:rsidRPr="00AF693C">
              <w:rPr>
                <w:rFonts w:cstheme="minorHAnsi"/>
              </w:rPr>
              <w:t xml:space="preserve"> Li, Wenjiao Lin, </w:t>
            </w:r>
            <w:proofErr w:type="spellStart"/>
            <w:r w:rsidRPr="00AF693C">
              <w:rPr>
                <w:rFonts w:cstheme="minorHAnsi"/>
              </w:rPr>
              <w:t>Donghui</w:t>
            </w:r>
            <w:proofErr w:type="spellEnd"/>
            <w:r w:rsidRPr="00AF693C">
              <w:rPr>
                <w:rFonts w:cstheme="minorHAnsi"/>
              </w:rPr>
              <w:t xml:space="preserve"> Zhu, </w:t>
            </w:r>
            <w:proofErr w:type="spellStart"/>
            <w:r w:rsidRPr="00AF693C">
              <w:rPr>
                <w:rFonts w:cstheme="minorHAnsi"/>
              </w:rPr>
              <w:t>Kerong</w:t>
            </w:r>
            <w:proofErr w:type="spellEnd"/>
            <w:r w:rsidRPr="00AF693C">
              <w:rPr>
                <w:rFonts w:cstheme="minorHAnsi"/>
              </w:rPr>
              <w:t xml:space="preserve"> Dai &amp; Yufeng Zheng, </w:t>
            </w:r>
            <w:r w:rsidR="00A46B43" w:rsidRPr="00AF693C">
              <w:rPr>
                <w:rFonts w:cstheme="minorHAnsi"/>
              </w:rPr>
              <w:t>Alloying design of biodegradable Zinc as promising bone implants for load-bearing applications</w:t>
            </w:r>
          </w:p>
          <w:p w14:paraId="6D0FE82E" w14:textId="6C2E6BFC" w:rsidR="00A46B43" w:rsidRPr="00AF693C" w:rsidRDefault="00A46B43" w:rsidP="00A46B43">
            <w:pPr>
              <w:spacing w:line="276" w:lineRule="auto"/>
              <w:rPr>
                <w:rFonts w:cstheme="minorHAnsi"/>
              </w:rPr>
            </w:pPr>
            <w:r w:rsidRPr="00AF693C">
              <w:rPr>
                <w:rFonts w:cstheme="minorHAnsi"/>
              </w:rPr>
              <w:t>Nature Communications volume 11, Article number: 401 (2020), doi.org/10.1038/s41467-019-14153-7</w:t>
            </w:r>
          </w:p>
          <w:p w14:paraId="2142C95C" w14:textId="19B8E435" w:rsidR="00A46B43" w:rsidRPr="00AF693C" w:rsidRDefault="00EF34CA" w:rsidP="00A46B43">
            <w:pPr>
              <w:spacing w:line="276" w:lineRule="auto"/>
              <w:rPr>
                <w:rFonts w:cstheme="minorHAnsi"/>
              </w:rPr>
            </w:pPr>
            <w:r w:rsidRPr="00AF693C">
              <w:rPr>
                <w:rFonts w:cstheme="minorHAnsi"/>
              </w:rPr>
              <w:t xml:space="preserve">-G. Manivasagam &amp;S. </w:t>
            </w:r>
            <w:proofErr w:type="spellStart"/>
            <w:r w:rsidRPr="00AF693C">
              <w:rPr>
                <w:rFonts w:cstheme="minorHAnsi"/>
              </w:rPr>
              <w:t>Suwas</w:t>
            </w:r>
            <w:proofErr w:type="spellEnd"/>
            <w:r w:rsidRPr="00AF693C">
              <w:rPr>
                <w:rFonts w:cstheme="minorHAnsi"/>
              </w:rPr>
              <w:t xml:space="preserve"> </w:t>
            </w:r>
            <w:r w:rsidR="00A46B43" w:rsidRPr="00AF693C">
              <w:rPr>
                <w:rFonts w:cstheme="minorHAnsi"/>
              </w:rPr>
              <w:t xml:space="preserve">Biodegradable Mg and Mg based alloys for biomedical implants; Materials Science and Technology </w:t>
            </w:r>
          </w:p>
          <w:p w14:paraId="750BD125" w14:textId="69050A5C" w:rsidR="00A521A1" w:rsidRPr="00AF693C" w:rsidRDefault="00A46B43" w:rsidP="008B2258">
            <w:pPr>
              <w:spacing w:line="276" w:lineRule="auto"/>
              <w:rPr>
                <w:rFonts w:cstheme="minorHAnsi"/>
              </w:rPr>
            </w:pPr>
            <w:r w:rsidRPr="00AF693C">
              <w:rPr>
                <w:rFonts w:cstheme="minorHAnsi"/>
              </w:rPr>
              <w:t>Volume 30, 2014 - Issue 5: Biodegradable materialsdoi:10.1179/1743284713Y.0000000500</w:t>
            </w:r>
          </w:p>
        </w:tc>
        <w:tc>
          <w:tcPr>
            <w:tcW w:w="1154" w:type="dxa"/>
          </w:tcPr>
          <w:p w14:paraId="61637A11" w14:textId="25E1A9F4" w:rsidR="00A521A1" w:rsidRPr="00AF693C" w:rsidRDefault="00AF693C" w:rsidP="00684905">
            <w:pPr>
              <w:spacing w:line="276" w:lineRule="auto"/>
              <w:rPr>
                <w:rFonts w:cstheme="minorHAnsi"/>
              </w:rPr>
            </w:pPr>
            <w:proofErr w:type="spellStart"/>
            <w:r w:rsidRPr="00AF693C">
              <w:rPr>
                <w:rFonts w:cstheme="minorHAnsi"/>
              </w:rPr>
              <w:t>Buget</w:t>
            </w:r>
            <w:proofErr w:type="spellEnd"/>
          </w:p>
        </w:tc>
      </w:tr>
      <w:tr w:rsidR="00F35582" w:rsidRPr="00AF693C" w14:paraId="6D076885" w14:textId="77777777" w:rsidTr="00E104EF">
        <w:tc>
          <w:tcPr>
            <w:tcW w:w="562" w:type="dxa"/>
          </w:tcPr>
          <w:p w14:paraId="160E4935" w14:textId="77777777" w:rsidR="00F35582" w:rsidRPr="008E01DD" w:rsidRDefault="00F35582" w:rsidP="008E01DD">
            <w:pPr>
              <w:pStyle w:val="Listparagraf"/>
              <w:numPr>
                <w:ilvl w:val="0"/>
                <w:numId w:val="14"/>
              </w:numPr>
              <w:spacing w:line="276" w:lineRule="auto"/>
              <w:ind w:left="0" w:firstLine="0"/>
              <w:rPr>
                <w:rFonts w:cstheme="minorHAnsi"/>
              </w:rPr>
            </w:pPr>
          </w:p>
        </w:tc>
        <w:tc>
          <w:tcPr>
            <w:tcW w:w="2835" w:type="dxa"/>
          </w:tcPr>
          <w:p w14:paraId="3D1B295B" w14:textId="13D08C7B" w:rsidR="00F35582" w:rsidRPr="00AF693C" w:rsidRDefault="00F35582" w:rsidP="00A521A1">
            <w:pPr>
              <w:spacing w:line="276" w:lineRule="auto"/>
              <w:rPr>
                <w:rFonts w:cstheme="minorHAnsi"/>
                <w:lang w:val="it-IT"/>
              </w:rPr>
            </w:pPr>
            <w:r w:rsidRPr="00F35582">
              <w:rPr>
                <w:rFonts w:cstheme="minorHAnsi"/>
                <w:lang w:val="it-IT"/>
              </w:rPr>
              <w:t>Utilizarea aliajelor biodegradabile pe baza de Magneziu in implantologie</w:t>
            </w:r>
          </w:p>
        </w:tc>
        <w:tc>
          <w:tcPr>
            <w:tcW w:w="1559" w:type="dxa"/>
          </w:tcPr>
          <w:p w14:paraId="560E5D40" w14:textId="124E111E" w:rsidR="00F35582" w:rsidRPr="00AF693C" w:rsidRDefault="00F35582" w:rsidP="00A521A1">
            <w:pPr>
              <w:spacing w:line="276" w:lineRule="auto"/>
              <w:rPr>
                <w:rFonts w:cstheme="minorHAnsi"/>
              </w:rPr>
            </w:pPr>
            <w:r w:rsidRPr="00AF693C">
              <w:rPr>
                <w:rFonts w:cstheme="minorHAnsi"/>
              </w:rPr>
              <w:t xml:space="preserve">Prof. univ. dr. </w:t>
            </w:r>
            <w:proofErr w:type="spellStart"/>
            <w:r w:rsidRPr="00AF693C">
              <w:rPr>
                <w:rFonts w:cstheme="minorHAnsi"/>
              </w:rPr>
              <w:t>ing</w:t>
            </w:r>
            <w:proofErr w:type="spellEnd"/>
            <w:r w:rsidRPr="00AF693C">
              <w:rPr>
                <w:rFonts w:cstheme="minorHAnsi"/>
              </w:rPr>
              <w:t>. Nicanor CIMPOEȘU</w:t>
            </w:r>
          </w:p>
        </w:tc>
        <w:tc>
          <w:tcPr>
            <w:tcW w:w="3949" w:type="dxa"/>
          </w:tcPr>
          <w:p w14:paraId="69446F07" w14:textId="2B6EC80D" w:rsidR="00F35582" w:rsidRPr="00F35582" w:rsidRDefault="00F35582" w:rsidP="00F35582">
            <w:pPr>
              <w:spacing w:line="276" w:lineRule="auto"/>
              <w:rPr>
                <w:rFonts w:cstheme="minorHAnsi"/>
              </w:rPr>
            </w:pPr>
            <w:r>
              <w:rPr>
                <w:rFonts w:cstheme="minorHAnsi"/>
              </w:rPr>
              <w:t>-</w:t>
            </w:r>
            <w:r w:rsidRPr="00F35582">
              <w:rPr>
                <w:rFonts w:cstheme="minorHAnsi"/>
              </w:rPr>
              <w:t>J.-</w:t>
            </w:r>
            <w:proofErr w:type="spellStart"/>
            <w:proofErr w:type="gramStart"/>
            <w:r w:rsidRPr="00F35582">
              <w:rPr>
                <w:rFonts w:cstheme="minorHAnsi"/>
              </w:rPr>
              <w:t>L.Wang</w:t>
            </w:r>
            <w:proofErr w:type="spellEnd"/>
            <w:proofErr w:type="gramEnd"/>
            <w:r w:rsidRPr="00F35582">
              <w:rPr>
                <w:rFonts w:cstheme="minorHAnsi"/>
              </w:rPr>
              <w:t>, J.-</w:t>
            </w:r>
            <w:proofErr w:type="spellStart"/>
            <w:proofErr w:type="gramStart"/>
            <w:r w:rsidRPr="00F35582">
              <w:rPr>
                <w:rFonts w:cstheme="minorHAnsi"/>
              </w:rPr>
              <w:t>K.Xu</w:t>
            </w:r>
            <w:proofErr w:type="spellEnd"/>
            <w:proofErr w:type="gramEnd"/>
            <w:r w:rsidRPr="00F35582">
              <w:rPr>
                <w:rFonts w:cstheme="minorHAnsi"/>
              </w:rPr>
              <w:t xml:space="preserve">, </w:t>
            </w:r>
            <w:proofErr w:type="spellStart"/>
            <w:proofErr w:type="gramStart"/>
            <w:r w:rsidRPr="00F35582">
              <w:rPr>
                <w:rFonts w:cstheme="minorHAnsi"/>
              </w:rPr>
              <w:t>C.Hopkins</w:t>
            </w:r>
            <w:proofErr w:type="spellEnd"/>
            <w:proofErr w:type="gramEnd"/>
            <w:r w:rsidRPr="00F35582">
              <w:rPr>
                <w:rFonts w:cstheme="minorHAnsi"/>
              </w:rPr>
              <w:t>, D. H.-</w:t>
            </w:r>
            <w:proofErr w:type="spellStart"/>
            <w:proofErr w:type="gramStart"/>
            <w:r w:rsidRPr="00F35582">
              <w:rPr>
                <w:rFonts w:cstheme="minorHAnsi"/>
              </w:rPr>
              <w:t>K.Chow</w:t>
            </w:r>
            <w:proofErr w:type="spellEnd"/>
            <w:proofErr w:type="gramEnd"/>
            <w:r w:rsidRPr="00F35582">
              <w:rPr>
                <w:rFonts w:cstheme="minorHAnsi"/>
              </w:rPr>
              <w:t xml:space="preserve">, </w:t>
            </w:r>
            <w:proofErr w:type="spellStart"/>
            <w:proofErr w:type="gramStart"/>
            <w:r w:rsidRPr="00F35582">
              <w:rPr>
                <w:rFonts w:cstheme="minorHAnsi"/>
              </w:rPr>
              <w:t>L.Qin</w:t>
            </w:r>
            <w:proofErr w:type="spellEnd"/>
            <w:proofErr w:type="gramEnd"/>
            <w:r w:rsidRPr="00F35582">
              <w:rPr>
                <w:rFonts w:cstheme="minorHAnsi"/>
              </w:rPr>
              <w:t>, Biodegradable Magnesium-Based Implants in Orthopedics—A General Review and Perspectives. Adv. Sci.2020, 7, 1902443. https://doi.org/10.1002/advs.201902443</w:t>
            </w:r>
          </w:p>
          <w:p w14:paraId="001C4E40" w14:textId="424DDBC5" w:rsidR="00F35582" w:rsidRPr="00E374A9" w:rsidRDefault="00F35582" w:rsidP="00E374A9">
            <w:pPr>
              <w:spacing w:line="276" w:lineRule="auto"/>
              <w:rPr>
                <w:rFonts w:cstheme="minorHAnsi"/>
              </w:rPr>
            </w:pPr>
            <w:r>
              <w:rPr>
                <w:rFonts w:cstheme="minorHAnsi"/>
              </w:rPr>
              <w:t>-</w:t>
            </w:r>
            <w:r>
              <w:t xml:space="preserve"> </w:t>
            </w:r>
            <w:r w:rsidRPr="00F35582">
              <w:rPr>
                <w:rFonts w:cstheme="minorHAnsi"/>
              </w:rPr>
              <w:t xml:space="preserve">Peng Tian, </w:t>
            </w:r>
            <w:proofErr w:type="spellStart"/>
            <w:r w:rsidRPr="00F35582">
              <w:rPr>
                <w:rFonts w:cstheme="minorHAnsi"/>
              </w:rPr>
              <w:t>Xuanyong</w:t>
            </w:r>
            <w:proofErr w:type="spellEnd"/>
            <w:r w:rsidRPr="00F35582">
              <w:rPr>
                <w:rFonts w:cstheme="minorHAnsi"/>
              </w:rPr>
              <w:t xml:space="preserve"> Liu, Surface modification of biodegradable magnesium and its alloys for biomedical applications, Regenerative Biomaterials, Volume 2, Issue 2, June 2015, Pages 135–151, https://doi.org/10.1093/rb/rbu013</w:t>
            </w:r>
          </w:p>
        </w:tc>
        <w:tc>
          <w:tcPr>
            <w:tcW w:w="1154" w:type="dxa"/>
          </w:tcPr>
          <w:p w14:paraId="58F2933D" w14:textId="36342FDC" w:rsidR="00F35582" w:rsidRPr="00AF693C" w:rsidRDefault="00F35582" w:rsidP="00684905">
            <w:pPr>
              <w:spacing w:line="276" w:lineRule="auto"/>
              <w:rPr>
                <w:rFonts w:cstheme="minorHAnsi"/>
              </w:rPr>
            </w:pPr>
            <w:proofErr w:type="spellStart"/>
            <w:r>
              <w:rPr>
                <w:rFonts w:cstheme="minorHAnsi"/>
              </w:rPr>
              <w:t>Buget</w:t>
            </w:r>
            <w:proofErr w:type="spellEnd"/>
            <w:r>
              <w:rPr>
                <w:rFonts w:cstheme="minorHAnsi"/>
              </w:rPr>
              <w:t xml:space="preserve"> </w:t>
            </w:r>
          </w:p>
        </w:tc>
      </w:tr>
      <w:tr w:rsidR="00F35582" w:rsidRPr="00AF693C" w14:paraId="3555458F" w14:textId="77777777" w:rsidTr="00E104EF">
        <w:tc>
          <w:tcPr>
            <w:tcW w:w="562" w:type="dxa"/>
          </w:tcPr>
          <w:p w14:paraId="22E8FC45" w14:textId="77777777" w:rsidR="00F35582" w:rsidRPr="008E01DD" w:rsidRDefault="00F35582" w:rsidP="008E01DD">
            <w:pPr>
              <w:pStyle w:val="Listparagraf"/>
              <w:numPr>
                <w:ilvl w:val="0"/>
                <w:numId w:val="14"/>
              </w:numPr>
              <w:spacing w:line="276" w:lineRule="auto"/>
              <w:ind w:left="0" w:firstLine="0"/>
              <w:rPr>
                <w:rFonts w:cstheme="minorHAnsi"/>
              </w:rPr>
            </w:pPr>
          </w:p>
        </w:tc>
        <w:tc>
          <w:tcPr>
            <w:tcW w:w="2835" w:type="dxa"/>
          </w:tcPr>
          <w:p w14:paraId="5F22BA5B" w14:textId="522EB1C7" w:rsidR="00F35582" w:rsidRPr="00F35582" w:rsidRDefault="00E374A9" w:rsidP="00A521A1">
            <w:pPr>
              <w:spacing w:line="276" w:lineRule="auto"/>
              <w:rPr>
                <w:rFonts w:cstheme="minorHAnsi"/>
                <w:lang w:val="it-IT"/>
              </w:rPr>
            </w:pPr>
            <w:r w:rsidRPr="00E374A9">
              <w:rPr>
                <w:rFonts w:cstheme="minorHAnsi"/>
                <w:lang w:val="it-IT"/>
              </w:rPr>
              <w:t>Imprimare 3D folosind bio-rășini armate cu pulberi ceramice pentru aplicații medicale</w:t>
            </w:r>
          </w:p>
        </w:tc>
        <w:tc>
          <w:tcPr>
            <w:tcW w:w="1559" w:type="dxa"/>
          </w:tcPr>
          <w:p w14:paraId="52542659" w14:textId="5D0EA36B" w:rsidR="00F35582" w:rsidRPr="00AF693C" w:rsidRDefault="00E374A9" w:rsidP="00A521A1">
            <w:pPr>
              <w:spacing w:line="276" w:lineRule="auto"/>
              <w:rPr>
                <w:rFonts w:cstheme="minorHAnsi"/>
              </w:rPr>
            </w:pPr>
            <w:r w:rsidRPr="00AF693C">
              <w:rPr>
                <w:rFonts w:cstheme="minorHAnsi"/>
              </w:rPr>
              <w:t xml:space="preserve">Prof. univ. dr. </w:t>
            </w:r>
            <w:proofErr w:type="spellStart"/>
            <w:r w:rsidRPr="00AF693C">
              <w:rPr>
                <w:rFonts w:cstheme="minorHAnsi"/>
              </w:rPr>
              <w:t>ing</w:t>
            </w:r>
            <w:proofErr w:type="spellEnd"/>
            <w:r w:rsidRPr="00AF693C">
              <w:rPr>
                <w:rFonts w:cstheme="minorHAnsi"/>
              </w:rPr>
              <w:t>. Nicanor CIMPOEȘU</w:t>
            </w:r>
          </w:p>
        </w:tc>
        <w:tc>
          <w:tcPr>
            <w:tcW w:w="3949" w:type="dxa"/>
          </w:tcPr>
          <w:p w14:paraId="6F266D81" w14:textId="52097725" w:rsidR="00E374A9" w:rsidRPr="00E374A9" w:rsidRDefault="00E374A9" w:rsidP="00E374A9">
            <w:pPr>
              <w:spacing w:line="276" w:lineRule="auto"/>
              <w:rPr>
                <w:rFonts w:cstheme="minorHAnsi"/>
              </w:rPr>
            </w:pPr>
            <w:r>
              <w:rPr>
                <w:rFonts w:cstheme="minorHAnsi"/>
              </w:rPr>
              <w:t>-</w:t>
            </w:r>
            <w:r w:rsidRPr="00E374A9">
              <w:rPr>
                <w:rFonts w:cstheme="minorHAnsi"/>
              </w:rPr>
              <w:t xml:space="preserve">Yared, W.; Gadow, R. The Influence of Particle Size Distribution on the Curing Behavior of Ceramic-Filled Resins for Vat Photopolymerization. </w:t>
            </w:r>
            <w:proofErr w:type="spellStart"/>
            <w:r w:rsidRPr="00E374A9">
              <w:rPr>
                <w:rFonts w:cstheme="minorHAnsi"/>
              </w:rPr>
              <w:t>Cer</w:t>
            </w:r>
            <w:r w:rsidR="00D70033">
              <w:rPr>
                <w:rFonts w:cstheme="minorHAnsi"/>
              </w:rPr>
              <w:t>.</w:t>
            </w:r>
            <w:r w:rsidRPr="00E374A9">
              <w:rPr>
                <w:rFonts w:cstheme="minorHAnsi"/>
              </w:rPr>
              <w:t>Int</w:t>
            </w:r>
            <w:proofErr w:type="spellEnd"/>
            <w:r w:rsidR="00D70033">
              <w:rPr>
                <w:rFonts w:cstheme="minorHAnsi"/>
              </w:rPr>
              <w:t>.</w:t>
            </w:r>
            <w:r w:rsidRPr="00E374A9">
              <w:rPr>
                <w:rFonts w:cstheme="minorHAnsi"/>
              </w:rPr>
              <w:t xml:space="preserve"> 2023, 49, 24156–24164.</w:t>
            </w:r>
            <w:r w:rsidR="00D70033">
              <w:rPr>
                <w:rFonts w:cstheme="minorHAnsi"/>
              </w:rPr>
              <w:t xml:space="preserve"> h</w:t>
            </w:r>
            <w:r w:rsidRPr="00E374A9">
              <w:rPr>
                <w:rFonts w:cstheme="minorHAnsi"/>
              </w:rPr>
              <w:t>ttps://doi.org/10.1016/j.ceramint.2022.11.193</w:t>
            </w:r>
          </w:p>
          <w:p w14:paraId="3043F27D" w14:textId="7CA479AC" w:rsidR="00E374A9" w:rsidRPr="00E374A9" w:rsidRDefault="00E374A9" w:rsidP="00E374A9">
            <w:pPr>
              <w:spacing w:line="276" w:lineRule="auto"/>
              <w:rPr>
                <w:rFonts w:cstheme="minorHAnsi"/>
              </w:rPr>
            </w:pPr>
            <w:r>
              <w:rPr>
                <w:rFonts w:cstheme="minorHAnsi"/>
              </w:rPr>
              <w:t>-</w:t>
            </w:r>
            <w:r w:rsidRPr="00E374A9">
              <w:rPr>
                <w:rFonts w:cstheme="minorHAnsi"/>
              </w:rPr>
              <w:t>Lin, W.-C.; Cheng, C.-C.; Tang, J.-F.; Huang, K.-C.; Chiou, K.; Liu, Y.-R.; Chen, Y.-A.; Wu, Z.-X.; Chu, Y.-H.; Huang, Y.-C.; Chen, W.-C. Development of Bone-Mimicking Resin for 3D Printing with Enhanced Mechanical Properties Using Ceramic Filler. Polymer Testing 2025, 143, 108699. https://doi.org/10.1016/j.polymertesting.2025.108699</w:t>
            </w:r>
          </w:p>
          <w:p w14:paraId="015016C0" w14:textId="4CDCC4C1" w:rsidR="00F35582" w:rsidRDefault="00E374A9" w:rsidP="00E374A9">
            <w:pPr>
              <w:spacing w:line="276" w:lineRule="auto"/>
              <w:rPr>
                <w:rFonts w:cstheme="minorHAnsi"/>
              </w:rPr>
            </w:pPr>
            <w:r>
              <w:rPr>
                <w:rFonts w:cstheme="minorHAnsi"/>
              </w:rPr>
              <w:t>-</w:t>
            </w:r>
            <w:r w:rsidRPr="00E374A9">
              <w:rPr>
                <w:rFonts w:cstheme="minorHAnsi"/>
              </w:rPr>
              <w:t xml:space="preserve">Bove, A.; </w:t>
            </w:r>
            <w:proofErr w:type="spellStart"/>
            <w:r w:rsidRPr="00E374A9">
              <w:rPr>
                <w:rFonts w:cstheme="minorHAnsi"/>
              </w:rPr>
              <w:t>Calignano</w:t>
            </w:r>
            <w:proofErr w:type="spellEnd"/>
            <w:r w:rsidRPr="00E374A9">
              <w:rPr>
                <w:rFonts w:cstheme="minorHAnsi"/>
              </w:rPr>
              <w:t xml:space="preserve">, F.; Galati, M.; Iuliano, L. Photopolymerization of </w:t>
            </w:r>
            <w:r w:rsidRPr="00E374A9">
              <w:rPr>
                <w:rFonts w:cstheme="minorHAnsi"/>
              </w:rPr>
              <w:lastRenderedPageBreak/>
              <w:t>Ceramic Resins by Stereolithography Process: A Review. Applied Sciences 2022, 12(7), 3591. https://doi.org/10.3390/app12073591</w:t>
            </w:r>
          </w:p>
        </w:tc>
        <w:tc>
          <w:tcPr>
            <w:tcW w:w="1154" w:type="dxa"/>
          </w:tcPr>
          <w:p w14:paraId="7885853C" w14:textId="198096A0" w:rsidR="00F35582" w:rsidRDefault="00E374A9" w:rsidP="00684905">
            <w:pPr>
              <w:spacing w:line="276" w:lineRule="auto"/>
              <w:rPr>
                <w:rFonts w:cstheme="minorHAnsi"/>
              </w:rPr>
            </w:pPr>
            <w:proofErr w:type="spellStart"/>
            <w:r>
              <w:rPr>
                <w:rFonts w:cstheme="minorHAnsi"/>
              </w:rPr>
              <w:lastRenderedPageBreak/>
              <w:t>Buget</w:t>
            </w:r>
            <w:proofErr w:type="spellEnd"/>
          </w:p>
        </w:tc>
      </w:tr>
      <w:tr w:rsidR="00EF34CA" w:rsidRPr="00AF693C" w14:paraId="5655BD5A" w14:textId="77777777" w:rsidTr="00E104EF">
        <w:tc>
          <w:tcPr>
            <w:tcW w:w="562" w:type="dxa"/>
          </w:tcPr>
          <w:p w14:paraId="79D25B75" w14:textId="2634E745" w:rsidR="00EF34CA" w:rsidRPr="008E01DD" w:rsidRDefault="00EF34CA" w:rsidP="008E01DD">
            <w:pPr>
              <w:pStyle w:val="Listparagraf"/>
              <w:numPr>
                <w:ilvl w:val="0"/>
                <w:numId w:val="14"/>
              </w:numPr>
              <w:spacing w:line="276" w:lineRule="auto"/>
              <w:ind w:left="0" w:firstLine="0"/>
              <w:rPr>
                <w:rFonts w:cstheme="minorHAnsi"/>
              </w:rPr>
            </w:pPr>
          </w:p>
        </w:tc>
        <w:tc>
          <w:tcPr>
            <w:tcW w:w="2835" w:type="dxa"/>
          </w:tcPr>
          <w:p w14:paraId="160B82BB" w14:textId="07E6C17C" w:rsidR="00EF34CA" w:rsidRPr="00AF693C" w:rsidRDefault="00593E16" w:rsidP="00EF34CA">
            <w:pPr>
              <w:spacing w:line="276" w:lineRule="auto"/>
              <w:rPr>
                <w:rFonts w:cstheme="minorHAnsi"/>
                <w:lang w:val="it-IT"/>
              </w:rPr>
            </w:pPr>
            <w:r w:rsidRPr="00AF693C">
              <w:rPr>
                <w:rFonts w:cstheme="minorHAnsi"/>
                <w:lang w:val="it-IT"/>
              </w:rPr>
              <w:t>Obținerea, prelucrarea și caracterizarea materialelor ceramice sub forma de</w:t>
            </w:r>
            <w:r w:rsidR="00AA24DD">
              <w:rPr>
                <w:rFonts w:cstheme="minorHAnsi"/>
                <w:lang w:val="it-IT"/>
              </w:rPr>
              <w:t xml:space="preserve"> acoperiri</w:t>
            </w:r>
          </w:p>
        </w:tc>
        <w:tc>
          <w:tcPr>
            <w:tcW w:w="1559" w:type="dxa"/>
          </w:tcPr>
          <w:p w14:paraId="52A2F0B6" w14:textId="4B1584D5" w:rsidR="00EF34CA" w:rsidRPr="00AF693C" w:rsidRDefault="00EF34CA" w:rsidP="00EF34CA">
            <w:pPr>
              <w:spacing w:line="276" w:lineRule="auto"/>
              <w:rPr>
                <w:rFonts w:cstheme="minorHAnsi"/>
              </w:rPr>
            </w:pPr>
            <w:r w:rsidRPr="00AF693C">
              <w:rPr>
                <w:rFonts w:cstheme="minorHAnsi"/>
              </w:rPr>
              <w:t xml:space="preserve">Prof. univ. dr. </w:t>
            </w:r>
            <w:proofErr w:type="spellStart"/>
            <w:r w:rsidRPr="00AF693C">
              <w:rPr>
                <w:rFonts w:cstheme="minorHAnsi"/>
              </w:rPr>
              <w:t>ing</w:t>
            </w:r>
            <w:proofErr w:type="spellEnd"/>
            <w:r w:rsidRPr="00AF693C">
              <w:rPr>
                <w:rFonts w:cstheme="minorHAnsi"/>
              </w:rPr>
              <w:t>. Nicanor CIMPOEȘU</w:t>
            </w:r>
          </w:p>
        </w:tc>
        <w:tc>
          <w:tcPr>
            <w:tcW w:w="3949" w:type="dxa"/>
          </w:tcPr>
          <w:p w14:paraId="2FD313A9" w14:textId="64779E0F" w:rsidR="00C62A68" w:rsidRPr="00AF693C" w:rsidRDefault="00C62A68" w:rsidP="00C62A68">
            <w:pPr>
              <w:spacing w:line="276" w:lineRule="auto"/>
              <w:rPr>
                <w:rFonts w:cstheme="minorHAnsi"/>
              </w:rPr>
            </w:pPr>
            <w:r w:rsidRPr="00AF693C">
              <w:rPr>
                <w:rFonts w:cstheme="minorHAnsi"/>
              </w:rPr>
              <w:t xml:space="preserve">- Meunier, C.; Zuo, F.; Peillon, N.; Saunier, S.; Marinel, S.; </w:t>
            </w:r>
            <w:proofErr w:type="spellStart"/>
            <w:r w:rsidRPr="00AF693C">
              <w:rPr>
                <w:rFonts w:cstheme="minorHAnsi"/>
              </w:rPr>
              <w:t>Goeuriot</w:t>
            </w:r>
            <w:proofErr w:type="spellEnd"/>
            <w:r w:rsidRPr="00AF693C">
              <w:rPr>
                <w:rFonts w:cstheme="minorHAnsi"/>
              </w:rPr>
              <w:t xml:space="preserve">, D. In situ study on microwave sintering of ZTA ceramic: Effect of ZrO2 content on densification, hardness, and toughness. J. Am. Ceram. Soc. 2017, 100, 929–936. </w:t>
            </w:r>
          </w:p>
          <w:p w14:paraId="4FF95979" w14:textId="35CA21CB" w:rsidR="00EF34CA" w:rsidRPr="00AF693C" w:rsidRDefault="00C62A68" w:rsidP="008B2258">
            <w:pPr>
              <w:spacing w:line="276" w:lineRule="auto"/>
              <w:rPr>
                <w:rFonts w:cstheme="minorHAnsi"/>
              </w:rPr>
            </w:pPr>
            <w:r w:rsidRPr="00AF693C">
              <w:rPr>
                <w:rFonts w:cstheme="minorHAnsi"/>
              </w:rPr>
              <w:t xml:space="preserve">- </w:t>
            </w:r>
            <w:proofErr w:type="spellStart"/>
            <w:r w:rsidRPr="00AF693C">
              <w:rPr>
                <w:rFonts w:cstheme="minorHAnsi"/>
              </w:rPr>
              <w:t>Dejang</w:t>
            </w:r>
            <w:proofErr w:type="spellEnd"/>
            <w:r w:rsidRPr="00AF693C">
              <w:rPr>
                <w:rFonts w:cstheme="minorHAnsi"/>
              </w:rPr>
              <w:t xml:space="preserve">, N.; </w:t>
            </w:r>
            <w:proofErr w:type="spellStart"/>
            <w:r w:rsidRPr="00AF693C">
              <w:rPr>
                <w:rFonts w:cstheme="minorHAnsi"/>
              </w:rPr>
              <w:t>Limpichaipanit</w:t>
            </w:r>
            <w:proofErr w:type="spellEnd"/>
            <w:r w:rsidRPr="00AF693C">
              <w:rPr>
                <w:rFonts w:cstheme="minorHAnsi"/>
              </w:rPr>
              <w:t xml:space="preserve">, A.; </w:t>
            </w:r>
            <w:proofErr w:type="spellStart"/>
            <w:r w:rsidRPr="00AF693C">
              <w:rPr>
                <w:rFonts w:cstheme="minorHAnsi"/>
              </w:rPr>
              <w:t>Watcharapasorn</w:t>
            </w:r>
            <w:proofErr w:type="spellEnd"/>
            <w:r w:rsidRPr="00AF693C">
              <w:rPr>
                <w:rFonts w:cstheme="minorHAnsi"/>
              </w:rPr>
              <w:t xml:space="preserve">, A.; </w:t>
            </w:r>
            <w:proofErr w:type="spellStart"/>
            <w:r w:rsidRPr="00AF693C">
              <w:rPr>
                <w:rFonts w:cstheme="minorHAnsi"/>
              </w:rPr>
              <w:t>Wirojanupatump</w:t>
            </w:r>
            <w:proofErr w:type="spellEnd"/>
            <w:r w:rsidRPr="00AF693C">
              <w:rPr>
                <w:rFonts w:cstheme="minorHAnsi"/>
              </w:rPr>
              <w:t xml:space="preserve">, S.; </w:t>
            </w:r>
            <w:proofErr w:type="spellStart"/>
            <w:r w:rsidRPr="00AF693C">
              <w:rPr>
                <w:rFonts w:cstheme="minorHAnsi"/>
              </w:rPr>
              <w:t>Niranatlumpong</w:t>
            </w:r>
            <w:proofErr w:type="spellEnd"/>
            <w:r w:rsidRPr="00AF693C">
              <w:rPr>
                <w:rFonts w:cstheme="minorHAnsi"/>
              </w:rPr>
              <w:t xml:space="preserve">, P.; </w:t>
            </w:r>
            <w:proofErr w:type="spellStart"/>
            <w:r w:rsidRPr="00AF693C">
              <w:rPr>
                <w:rFonts w:cstheme="minorHAnsi"/>
              </w:rPr>
              <w:t>Jiansirisomboon</w:t>
            </w:r>
            <w:proofErr w:type="spellEnd"/>
            <w:r w:rsidRPr="00AF693C">
              <w:rPr>
                <w:rFonts w:cstheme="minorHAnsi"/>
              </w:rPr>
              <w:t>, S. Fabrication and Properties of Plasma-Sprayed Al2O3/ZrO2 Composite Coatings. J. Therm. Spray Technol. 2011, 20, 1259–1268.</w:t>
            </w:r>
          </w:p>
        </w:tc>
        <w:tc>
          <w:tcPr>
            <w:tcW w:w="1154" w:type="dxa"/>
          </w:tcPr>
          <w:p w14:paraId="2BEA4B41" w14:textId="291B03C1" w:rsidR="00EF34CA" w:rsidRPr="00AF693C" w:rsidRDefault="00CB77B8" w:rsidP="00EF34CA">
            <w:pPr>
              <w:spacing w:line="276" w:lineRule="auto"/>
              <w:rPr>
                <w:rFonts w:cstheme="minorHAnsi"/>
              </w:rPr>
            </w:pPr>
            <w:r w:rsidRPr="00AF693C">
              <w:rPr>
                <w:sz w:val="24"/>
                <w:szCs w:val="24"/>
              </w:rPr>
              <w:t>Taxa</w:t>
            </w:r>
          </w:p>
        </w:tc>
      </w:tr>
      <w:tr w:rsidR="003F22C2" w:rsidRPr="00AF693C" w14:paraId="51EBD4D2" w14:textId="77777777" w:rsidTr="00E104EF">
        <w:tc>
          <w:tcPr>
            <w:tcW w:w="562" w:type="dxa"/>
          </w:tcPr>
          <w:p w14:paraId="2E036B58" w14:textId="56991815" w:rsidR="003F22C2" w:rsidRPr="008E01DD" w:rsidRDefault="003F22C2" w:rsidP="008E01DD">
            <w:pPr>
              <w:pStyle w:val="Listparagraf"/>
              <w:numPr>
                <w:ilvl w:val="0"/>
                <w:numId w:val="14"/>
              </w:numPr>
              <w:spacing w:line="276" w:lineRule="auto"/>
              <w:ind w:left="0" w:firstLine="0"/>
              <w:rPr>
                <w:rFonts w:cstheme="minorHAnsi"/>
              </w:rPr>
            </w:pPr>
          </w:p>
        </w:tc>
        <w:tc>
          <w:tcPr>
            <w:tcW w:w="2835" w:type="dxa"/>
          </w:tcPr>
          <w:p w14:paraId="5439DDDE" w14:textId="73DCDE63" w:rsidR="003F22C2" w:rsidRPr="003F22C2" w:rsidRDefault="003F22C2" w:rsidP="003F22C2">
            <w:pPr>
              <w:spacing w:line="276" w:lineRule="auto"/>
              <w:rPr>
                <w:rFonts w:cstheme="minorHAnsi"/>
              </w:rPr>
            </w:pPr>
            <w:r w:rsidRPr="003F22C2">
              <w:rPr>
                <w:rFonts w:cstheme="minorHAnsi"/>
                <w:lang w:val="it-IT"/>
              </w:rPr>
              <w:t xml:space="preserve">Utilizarea </w:t>
            </w:r>
            <w:r w:rsidR="00AA24DD">
              <w:rPr>
                <w:rFonts w:cstheme="minorHAnsi"/>
                <w:lang w:val="it-IT"/>
              </w:rPr>
              <w:t>inteligenței artificiale</w:t>
            </w:r>
            <w:r w:rsidRPr="003F22C2">
              <w:rPr>
                <w:rFonts w:cstheme="minorHAnsi"/>
                <w:lang w:val="it-IT"/>
              </w:rPr>
              <w:t xml:space="preserve"> în </w:t>
            </w:r>
            <w:r w:rsidR="00AA24DD">
              <w:rPr>
                <w:rFonts w:cstheme="minorHAnsi"/>
                <w:lang w:val="it-IT"/>
              </w:rPr>
              <w:t xml:space="preserve">obținerea și </w:t>
            </w:r>
            <w:r w:rsidRPr="003F22C2">
              <w:rPr>
                <w:rFonts w:cstheme="minorHAnsi"/>
                <w:lang w:val="it-IT"/>
              </w:rPr>
              <w:t>caracterizarea materialelor</w:t>
            </w:r>
          </w:p>
        </w:tc>
        <w:tc>
          <w:tcPr>
            <w:tcW w:w="1559" w:type="dxa"/>
          </w:tcPr>
          <w:p w14:paraId="4B0171C1" w14:textId="38345717" w:rsidR="003F22C2" w:rsidRPr="003F22C2" w:rsidRDefault="003F22C2" w:rsidP="003F22C2">
            <w:pPr>
              <w:spacing w:line="276" w:lineRule="auto"/>
              <w:rPr>
                <w:rFonts w:cstheme="minorHAnsi"/>
                <w:lang w:val="de-DE"/>
              </w:rPr>
            </w:pPr>
            <w:r w:rsidRPr="003F22C2">
              <w:rPr>
                <w:rFonts w:cstheme="minorHAnsi"/>
              </w:rPr>
              <w:t xml:space="preserve">Prof. univ. dr. </w:t>
            </w:r>
            <w:proofErr w:type="spellStart"/>
            <w:r w:rsidRPr="003F22C2">
              <w:rPr>
                <w:rFonts w:cstheme="minorHAnsi"/>
              </w:rPr>
              <w:t>ing</w:t>
            </w:r>
            <w:proofErr w:type="spellEnd"/>
            <w:r w:rsidRPr="003F22C2">
              <w:rPr>
                <w:rFonts w:cstheme="minorHAnsi"/>
              </w:rPr>
              <w:t>. Nicanor CIMPOEȘU</w:t>
            </w:r>
          </w:p>
        </w:tc>
        <w:tc>
          <w:tcPr>
            <w:tcW w:w="3949" w:type="dxa"/>
          </w:tcPr>
          <w:p w14:paraId="4AFDCF38" w14:textId="77777777" w:rsidR="003F22C2" w:rsidRPr="003F22C2" w:rsidRDefault="003F22C2" w:rsidP="003F22C2">
            <w:pPr>
              <w:pStyle w:val="Listparagraf"/>
              <w:numPr>
                <w:ilvl w:val="0"/>
                <w:numId w:val="13"/>
              </w:numPr>
              <w:spacing w:line="276" w:lineRule="auto"/>
              <w:ind w:left="0" w:firstLine="0"/>
              <w:rPr>
                <w:rFonts w:cstheme="minorHAnsi"/>
              </w:rPr>
            </w:pPr>
            <w:r w:rsidRPr="003F22C2">
              <w:rPr>
                <w:rFonts w:cstheme="minorHAnsi"/>
              </w:rPr>
              <w:t>Adam J. Schwartz Mukul Kumar, Brent L. Adams David P. Field, Electron Backscatter Diffraction in Materials Science, Springer, 2010, e-ISBN 978-0-387-88136-2 DOI 10.1007/978-0-387-88136-2</w:t>
            </w:r>
          </w:p>
          <w:p w14:paraId="1175C65E" w14:textId="06036439" w:rsidR="003F22C2" w:rsidRPr="003F22C2" w:rsidRDefault="003F22C2" w:rsidP="003F22C2">
            <w:pPr>
              <w:spacing w:line="276" w:lineRule="auto"/>
              <w:rPr>
                <w:rFonts w:cstheme="minorHAnsi"/>
                <w:lang w:val="en-GB"/>
              </w:rPr>
            </w:pPr>
            <w:r w:rsidRPr="003F22C2">
              <w:rPr>
                <w:rFonts w:cstheme="minorHAnsi"/>
              </w:rPr>
              <w:t xml:space="preserve">2.Philippe Pinard EBSD-Image: An </w:t>
            </w:r>
            <w:proofErr w:type="gramStart"/>
            <w:r w:rsidRPr="003F22C2">
              <w:rPr>
                <w:rFonts w:cstheme="minorHAnsi"/>
              </w:rPr>
              <w:t>Open Source</w:t>
            </w:r>
            <w:proofErr w:type="gramEnd"/>
            <w:r w:rsidRPr="003F22C2">
              <w:rPr>
                <w:rFonts w:cstheme="minorHAnsi"/>
              </w:rPr>
              <w:t xml:space="preserve"> Engine for the Processing of Electron Backscatter Patterns, ISBN-10 </w:t>
            </w:r>
            <w:proofErr w:type="gramStart"/>
            <w:r w:rsidRPr="003F22C2">
              <w:rPr>
                <w:rFonts w:cstheme="minorHAnsi"/>
              </w:rPr>
              <w:t>‏ :</w:t>
            </w:r>
            <w:proofErr w:type="gramEnd"/>
            <w:r w:rsidRPr="003F22C2">
              <w:rPr>
                <w:rFonts w:cstheme="minorHAnsi"/>
              </w:rPr>
              <w:t xml:space="preserve"> ‎ 9783659261473, 2012</w:t>
            </w:r>
          </w:p>
        </w:tc>
        <w:tc>
          <w:tcPr>
            <w:tcW w:w="1154" w:type="dxa"/>
          </w:tcPr>
          <w:p w14:paraId="6E47C209" w14:textId="4B28A01E" w:rsidR="003F22C2" w:rsidRPr="003F22C2" w:rsidRDefault="003F22C2" w:rsidP="003F22C2">
            <w:pPr>
              <w:spacing w:line="276" w:lineRule="auto"/>
              <w:rPr>
                <w:rFonts w:cstheme="minorHAnsi"/>
              </w:rPr>
            </w:pPr>
            <w:r w:rsidRPr="003F22C2">
              <w:rPr>
                <w:sz w:val="24"/>
                <w:szCs w:val="24"/>
              </w:rPr>
              <w:t>Taxa</w:t>
            </w:r>
          </w:p>
        </w:tc>
      </w:tr>
      <w:tr w:rsidR="00764270" w:rsidRPr="00AF693C" w14:paraId="0BD49A9B" w14:textId="77777777" w:rsidTr="00E104EF">
        <w:trPr>
          <w:trHeight w:val="2327"/>
        </w:trPr>
        <w:tc>
          <w:tcPr>
            <w:tcW w:w="562" w:type="dxa"/>
          </w:tcPr>
          <w:p w14:paraId="4D25457C" w14:textId="3FB6A59B" w:rsidR="00764270" w:rsidRPr="008E01DD" w:rsidRDefault="00764270" w:rsidP="00764270">
            <w:pPr>
              <w:pStyle w:val="Listparagraf"/>
              <w:numPr>
                <w:ilvl w:val="0"/>
                <w:numId w:val="14"/>
              </w:numPr>
              <w:spacing w:line="276" w:lineRule="auto"/>
              <w:ind w:left="0" w:firstLine="0"/>
              <w:rPr>
                <w:rFonts w:cstheme="minorHAnsi"/>
              </w:rPr>
            </w:pPr>
          </w:p>
        </w:tc>
        <w:tc>
          <w:tcPr>
            <w:tcW w:w="2835" w:type="dxa"/>
          </w:tcPr>
          <w:p w14:paraId="29E786B5" w14:textId="6861859C" w:rsidR="00764270" w:rsidRPr="00C62748" w:rsidRDefault="00764270" w:rsidP="00764270">
            <w:pPr>
              <w:spacing w:line="276" w:lineRule="auto"/>
              <w:rPr>
                <w:rFonts w:cstheme="minorHAnsi"/>
              </w:rPr>
            </w:pPr>
            <w:proofErr w:type="spellStart"/>
            <w:r w:rsidRPr="002E75A8">
              <w:t>Studiul</w:t>
            </w:r>
            <w:proofErr w:type="spellEnd"/>
            <w:r w:rsidRPr="002E75A8">
              <w:t xml:space="preserve"> </w:t>
            </w:r>
            <w:proofErr w:type="spellStart"/>
            <w:r w:rsidRPr="002E75A8">
              <w:t>deformării</w:t>
            </w:r>
            <w:proofErr w:type="spellEnd"/>
            <w:r w:rsidRPr="002E75A8">
              <w:t xml:space="preserve"> </w:t>
            </w:r>
            <w:proofErr w:type="spellStart"/>
            <w:r w:rsidRPr="002E75A8">
              <w:t>și</w:t>
            </w:r>
            <w:proofErr w:type="spellEnd"/>
            <w:r w:rsidRPr="002E75A8">
              <w:t xml:space="preserve"> </w:t>
            </w:r>
            <w:proofErr w:type="spellStart"/>
            <w:r w:rsidRPr="002E75A8">
              <w:t>ruperii</w:t>
            </w:r>
            <w:proofErr w:type="spellEnd"/>
            <w:r w:rsidRPr="002E75A8">
              <w:t xml:space="preserve"> </w:t>
            </w:r>
            <w:proofErr w:type="spellStart"/>
            <w:r w:rsidRPr="002E75A8">
              <w:t>tablelor</w:t>
            </w:r>
            <w:proofErr w:type="spellEnd"/>
            <w:r w:rsidRPr="002E75A8">
              <w:t xml:space="preserve"> </w:t>
            </w:r>
            <w:proofErr w:type="spellStart"/>
            <w:r w:rsidRPr="002E75A8">
              <w:t>metalice</w:t>
            </w:r>
            <w:proofErr w:type="spellEnd"/>
            <w:r w:rsidRPr="002E75A8">
              <w:t xml:space="preserve"> la </w:t>
            </w:r>
            <w:proofErr w:type="spellStart"/>
            <w:r w:rsidRPr="002E75A8">
              <w:t>solicitări</w:t>
            </w:r>
            <w:proofErr w:type="spellEnd"/>
            <w:r w:rsidRPr="002E75A8">
              <w:t xml:space="preserve"> </w:t>
            </w:r>
            <w:proofErr w:type="spellStart"/>
            <w:r w:rsidRPr="002E75A8">
              <w:t>dinamice</w:t>
            </w:r>
            <w:proofErr w:type="spellEnd"/>
            <w:r w:rsidRPr="002E75A8">
              <w:t xml:space="preserve"> cu </w:t>
            </w:r>
            <w:proofErr w:type="spellStart"/>
            <w:r w:rsidRPr="002E75A8">
              <w:t>forțe</w:t>
            </w:r>
            <w:proofErr w:type="spellEnd"/>
            <w:r w:rsidRPr="002E75A8">
              <w:t xml:space="preserve"> </w:t>
            </w:r>
            <w:proofErr w:type="spellStart"/>
            <w:r w:rsidRPr="002E75A8">
              <w:t>electromagnetice</w:t>
            </w:r>
            <w:proofErr w:type="spellEnd"/>
          </w:p>
        </w:tc>
        <w:tc>
          <w:tcPr>
            <w:tcW w:w="1559" w:type="dxa"/>
          </w:tcPr>
          <w:p w14:paraId="32278D5F" w14:textId="0A11CAF3" w:rsidR="00764270" w:rsidRPr="00AF693C" w:rsidRDefault="00764270" w:rsidP="00764270">
            <w:pPr>
              <w:spacing w:line="276" w:lineRule="auto"/>
              <w:rPr>
                <w:rFonts w:cstheme="minorHAnsi"/>
                <w:lang w:val="de-DE"/>
              </w:rPr>
            </w:pPr>
            <w:r w:rsidRPr="002E75A8">
              <w:t xml:space="preserve">Prof. univ. dr. </w:t>
            </w:r>
            <w:proofErr w:type="spellStart"/>
            <w:r w:rsidRPr="002E75A8">
              <w:t>ing</w:t>
            </w:r>
            <w:proofErr w:type="spellEnd"/>
            <w:r w:rsidRPr="002E75A8">
              <w:t>. Dorin LUCA</w:t>
            </w:r>
          </w:p>
        </w:tc>
        <w:tc>
          <w:tcPr>
            <w:tcW w:w="3949" w:type="dxa"/>
          </w:tcPr>
          <w:p w14:paraId="2FA5AC79" w14:textId="1CBB01A6" w:rsidR="00764270" w:rsidRDefault="00764270" w:rsidP="00764270">
            <w:pPr>
              <w:spacing w:line="276" w:lineRule="auto"/>
            </w:pPr>
            <w:r w:rsidRPr="002E75A8">
              <w:t xml:space="preserve">1. Davies, R., Sheet metal forming and failure during biaxial stretching at high strain rates. Mechanics of materials, Université de Strasbourg, 2012. </w:t>
            </w:r>
            <w:hyperlink r:id="rId8" w:history="1">
              <w:r w:rsidRPr="00D619B0">
                <w:rPr>
                  <w:rStyle w:val="Hyperlink"/>
                </w:rPr>
                <w:t>https://theses.hal.science/tel-00745707v1</w:t>
              </w:r>
            </w:hyperlink>
            <w:r w:rsidRPr="002E75A8">
              <w:t>.</w:t>
            </w:r>
          </w:p>
          <w:p w14:paraId="32673128" w14:textId="00B377E2" w:rsidR="00764270" w:rsidRPr="00AF693C" w:rsidRDefault="00764270" w:rsidP="00764270">
            <w:pPr>
              <w:spacing w:line="276" w:lineRule="auto"/>
              <w:rPr>
                <w:rFonts w:cstheme="minorHAnsi"/>
              </w:rPr>
            </w:pPr>
            <w:r w:rsidRPr="00764270">
              <w:rPr>
                <w:rFonts w:cstheme="minorHAnsi"/>
              </w:rPr>
              <w:t xml:space="preserve">2. Mahmoud, M., A 3-D Multi-physics computational model for thin sheet metal forming processes: Application to deep drawing and magnetic pulse forming processes. Mechanics of materials, Université Paris sciences et </w:t>
            </w:r>
            <w:proofErr w:type="spellStart"/>
            <w:r w:rsidRPr="00764270">
              <w:rPr>
                <w:rFonts w:cstheme="minorHAnsi"/>
              </w:rPr>
              <w:t>lettres</w:t>
            </w:r>
            <w:proofErr w:type="spellEnd"/>
            <w:r w:rsidRPr="00764270">
              <w:rPr>
                <w:rFonts w:cstheme="minorHAnsi"/>
              </w:rPr>
              <w:t xml:space="preserve">, 2022. </w:t>
            </w:r>
            <w:hyperlink r:id="rId9" w:history="1">
              <w:r w:rsidR="00F618CA" w:rsidRPr="00D619B0">
                <w:rPr>
                  <w:rStyle w:val="Hyperlink"/>
                  <w:rFonts w:cstheme="minorHAnsi"/>
                </w:rPr>
                <w:t>https://pastel.hal.science/tel-04131168</w:t>
              </w:r>
            </w:hyperlink>
            <w:r w:rsidRPr="00764270">
              <w:rPr>
                <w:rFonts w:cstheme="minorHAnsi"/>
              </w:rPr>
              <w:t>.</w:t>
            </w:r>
            <w:r w:rsidR="00F618CA">
              <w:rPr>
                <w:rFonts w:cstheme="minorHAnsi"/>
              </w:rPr>
              <w:t xml:space="preserve"> </w:t>
            </w:r>
          </w:p>
        </w:tc>
        <w:tc>
          <w:tcPr>
            <w:tcW w:w="1154" w:type="dxa"/>
          </w:tcPr>
          <w:p w14:paraId="3BD5957C" w14:textId="3EF867EB" w:rsidR="00764270" w:rsidRPr="00AF693C" w:rsidRDefault="00764270" w:rsidP="00764270">
            <w:pPr>
              <w:spacing w:line="276" w:lineRule="auto"/>
              <w:rPr>
                <w:rFonts w:cstheme="minorHAnsi"/>
              </w:rPr>
            </w:pPr>
            <w:proofErr w:type="spellStart"/>
            <w:r w:rsidRPr="00AF693C">
              <w:rPr>
                <w:rFonts w:cstheme="minorHAnsi"/>
              </w:rPr>
              <w:t>Buget</w:t>
            </w:r>
            <w:proofErr w:type="spellEnd"/>
          </w:p>
        </w:tc>
      </w:tr>
      <w:tr w:rsidR="00F618CA" w:rsidRPr="00AF693C" w14:paraId="1D676AB9" w14:textId="77777777" w:rsidTr="00E104EF">
        <w:tc>
          <w:tcPr>
            <w:tcW w:w="562" w:type="dxa"/>
          </w:tcPr>
          <w:p w14:paraId="0B923629" w14:textId="4C838749" w:rsidR="00F618CA" w:rsidRPr="008E01DD" w:rsidRDefault="00F618CA" w:rsidP="00F618CA">
            <w:pPr>
              <w:pStyle w:val="Listparagraf"/>
              <w:numPr>
                <w:ilvl w:val="0"/>
                <w:numId w:val="14"/>
              </w:numPr>
              <w:spacing w:line="276" w:lineRule="auto"/>
              <w:ind w:left="0" w:firstLine="0"/>
              <w:rPr>
                <w:rFonts w:cstheme="minorHAnsi"/>
              </w:rPr>
            </w:pPr>
          </w:p>
        </w:tc>
        <w:tc>
          <w:tcPr>
            <w:tcW w:w="2835" w:type="dxa"/>
          </w:tcPr>
          <w:p w14:paraId="0334776C" w14:textId="09E073DB" w:rsidR="00F618CA" w:rsidRPr="00AF693C" w:rsidRDefault="000775CE" w:rsidP="00F618CA">
            <w:pPr>
              <w:spacing w:line="276" w:lineRule="auto"/>
              <w:rPr>
                <w:rFonts w:cstheme="minorHAnsi"/>
                <w:lang w:val="it-IT"/>
              </w:rPr>
            </w:pPr>
            <w:proofErr w:type="spellStart"/>
            <w:r w:rsidRPr="000775CE">
              <w:t>Contribuții</w:t>
            </w:r>
            <w:proofErr w:type="spellEnd"/>
            <w:r w:rsidRPr="000775CE">
              <w:t xml:space="preserve"> la </w:t>
            </w:r>
            <w:proofErr w:type="spellStart"/>
            <w:r w:rsidRPr="000775CE">
              <w:t>obținerea</w:t>
            </w:r>
            <w:proofErr w:type="spellEnd"/>
            <w:r w:rsidRPr="000775CE">
              <w:t xml:space="preserve">, </w:t>
            </w:r>
            <w:proofErr w:type="spellStart"/>
            <w:r w:rsidRPr="000775CE">
              <w:t>caracterizarea</w:t>
            </w:r>
            <w:proofErr w:type="spellEnd"/>
            <w:r w:rsidRPr="000775CE">
              <w:t xml:space="preserve"> </w:t>
            </w:r>
            <w:proofErr w:type="spellStart"/>
            <w:r w:rsidRPr="000775CE">
              <w:t>și</w:t>
            </w:r>
            <w:proofErr w:type="spellEnd"/>
            <w:r w:rsidRPr="000775CE">
              <w:t xml:space="preserve"> </w:t>
            </w:r>
            <w:proofErr w:type="spellStart"/>
            <w:r w:rsidRPr="000775CE">
              <w:t>modelarea</w:t>
            </w:r>
            <w:proofErr w:type="spellEnd"/>
            <w:r w:rsidRPr="000775CE">
              <w:t xml:space="preserve"> </w:t>
            </w:r>
            <w:proofErr w:type="spellStart"/>
            <w:r w:rsidRPr="000775CE">
              <w:t>compozitelor</w:t>
            </w:r>
            <w:proofErr w:type="spellEnd"/>
            <w:r w:rsidRPr="000775CE">
              <w:t xml:space="preserve"> </w:t>
            </w:r>
            <w:proofErr w:type="spellStart"/>
            <w:r w:rsidRPr="000775CE">
              <w:t>utilizate</w:t>
            </w:r>
            <w:proofErr w:type="spellEnd"/>
            <w:r w:rsidRPr="000775CE">
              <w:t xml:space="preserve"> </w:t>
            </w:r>
            <w:proofErr w:type="spellStart"/>
            <w:r w:rsidRPr="000775CE">
              <w:t>pentru</w:t>
            </w:r>
            <w:proofErr w:type="spellEnd"/>
            <w:r w:rsidRPr="000775CE">
              <w:t xml:space="preserve"> </w:t>
            </w:r>
            <w:proofErr w:type="spellStart"/>
            <w:r w:rsidRPr="000775CE">
              <w:t>aplicații</w:t>
            </w:r>
            <w:proofErr w:type="spellEnd"/>
            <w:r w:rsidRPr="000775CE">
              <w:t xml:space="preserve"> de </w:t>
            </w:r>
            <w:proofErr w:type="spellStart"/>
            <w:r w:rsidRPr="000775CE">
              <w:t>interfață</w:t>
            </w:r>
            <w:proofErr w:type="spellEnd"/>
            <w:r w:rsidRPr="000775CE">
              <w:t xml:space="preserve"> </w:t>
            </w:r>
            <w:proofErr w:type="spellStart"/>
            <w:r w:rsidRPr="000775CE">
              <w:t>termică</w:t>
            </w:r>
            <w:proofErr w:type="spellEnd"/>
          </w:p>
        </w:tc>
        <w:tc>
          <w:tcPr>
            <w:tcW w:w="1559" w:type="dxa"/>
          </w:tcPr>
          <w:p w14:paraId="0ED62A60" w14:textId="62BFBB00" w:rsidR="00F618CA" w:rsidRPr="00AF693C" w:rsidRDefault="00F618CA" w:rsidP="00F618CA">
            <w:pPr>
              <w:spacing w:line="276" w:lineRule="auto"/>
              <w:rPr>
                <w:rFonts w:cstheme="minorHAnsi"/>
                <w:lang w:val="de-DE"/>
              </w:rPr>
            </w:pPr>
            <w:r w:rsidRPr="009A6E31">
              <w:t xml:space="preserve">Prof. univ. dr. </w:t>
            </w:r>
            <w:proofErr w:type="spellStart"/>
            <w:r w:rsidRPr="009A6E31">
              <w:t>ing</w:t>
            </w:r>
            <w:proofErr w:type="spellEnd"/>
            <w:r w:rsidRPr="009A6E31">
              <w:t>. Dorin LUCA</w:t>
            </w:r>
          </w:p>
        </w:tc>
        <w:tc>
          <w:tcPr>
            <w:tcW w:w="3949" w:type="dxa"/>
          </w:tcPr>
          <w:p w14:paraId="6624139C" w14:textId="77777777" w:rsidR="000775CE" w:rsidRDefault="000775CE" w:rsidP="000775CE">
            <w:pPr>
              <w:spacing w:line="276" w:lineRule="auto"/>
            </w:pPr>
            <w:r>
              <w:t xml:space="preserve">1. Berry, D.R.; Valenzuela, S.A.; </w:t>
            </w:r>
            <w:proofErr w:type="spellStart"/>
            <w:r>
              <w:t>Sootsman</w:t>
            </w:r>
            <w:proofErr w:type="spellEnd"/>
            <w:r>
              <w:t xml:space="preserve">, J.R., Reliability of thermal interface materials in combined mechanical and thermal stress. Proc. 22nd IEEE </w:t>
            </w:r>
            <w:proofErr w:type="spellStart"/>
            <w:r>
              <w:t>ITherm</w:t>
            </w:r>
            <w:proofErr w:type="spellEnd"/>
            <w:r>
              <w:t>, 2023.</w:t>
            </w:r>
          </w:p>
          <w:p w14:paraId="5CE5A63B" w14:textId="77777777" w:rsidR="000775CE" w:rsidRDefault="000775CE" w:rsidP="000775CE">
            <w:pPr>
              <w:spacing w:line="276" w:lineRule="auto"/>
            </w:pPr>
            <w:r>
              <w:lastRenderedPageBreak/>
              <w:t xml:space="preserve">2. Wei, B. et al., Thermal interface materials: From fundamental research to applications. </w:t>
            </w:r>
            <w:proofErr w:type="spellStart"/>
            <w:r>
              <w:t>SusMat</w:t>
            </w:r>
            <w:proofErr w:type="spellEnd"/>
            <w:r>
              <w:t xml:space="preserve"> (Wiley), 4(6), e239, 2024. DOI: 10.1002/sus2.239.</w:t>
            </w:r>
          </w:p>
          <w:p w14:paraId="49246AEF" w14:textId="008C0D10" w:rsidR="00F618CA" w:rsidRPr="00AF693C" w:rsidRDefault="000775CE" w:rsidP="000775CE">
            <w:pPr>
              <w:spacing w:line="276" w:lineRule="auto"/>
              <w:rPr>
                <w:rFonts w:cstheme="minorHAnsi"/>
              </w:rPr>
            </w:pPr>
            <w:r>
              <w:t xml:space="preserve">3. </w:t>
            </w:r>
            <w:proofErr w:type="spellStart"/>
            <w:r>
              <w:t>Fezai</w:t>
            </w:r>
            <w:proofErr w:type="spellEnd"/>
            <w:r>
              <w:t>, A.; Sharma, A.; Mueller-Hirsch, W.; Zimmermann, A., Identification of the viscoelastic properties of soft thermal interface layers through forward and inverse measurement techniques. IEEE Transactions on Instrumentation and Measurement, 69(7), 4908–4918, 2020.</w:t>
            </w:r>
          </w:p>
        </w:tc>
        <w:tc>
          <w:tcPr>
            <w:tcW w:w="1154" w:type="dxa"/>
          </w:tcPr>
          <w:p w14:paraId="15273D4D" w14:textId="71E49604" w:rsidR="00F618CA" w:rsidRPr="00AF693C" w:rsidRDefault="00F73F06" w:rsidP="00F618CA">
            <w:pPr>
              <w:spacing w:line="276" w:lineRule="auto"/>
              <w:rPr>
                <w:rFonts w:cstheme="minorHAnsi"/>
              </w:rPr>
            </w:pPr>
            <w:proofErr w:type="spellStart"/>
            <w:r>
              <w:rPr>
                <w:rFonts w:cstheme="minorHAnsi"/>
              </w:rPr>
              <w:lastRenderedPageBreak/>
              <w:t>Buget</w:t>
            </w:r>
            <w:proofErr w:type="spellEnd"/>
          </w:p>
        </w:tc>
      </w:tr>
      <w:tr w:rsidR="00A9514C" w:rsidRPr="00AF693C" w14:paraId="65E4D601" w14:textId="77777777" w:rsidTr="00E104EF">
        <w:tc>
          <w:tcPr>
            <w:tcW w:w="562" w:type="dxa"/>
          </w:tcPr>
          <w:p w14:paraId="03D24FE3" w14:textId="61D8FA06" w:rsidR="00A9514C" w:rsidRPr="008E01DD" w:rsidRDefault="00A9514C" w:rsidP="00A9514C">
            <w:pPr>
              <w:pStyle w:val="Listparagraf"/>
              <w:numPr>
                <w:ilvl w:val="0"/>
                <w:numId w:val="14"/>
              </w:numPr>
              <w:spacing w:line="276" w:lineRule="auto"/>
              <w:ind w:left="0" w:firstLine="0"/>
              <w:rPr>
                <w:rFonts w:cstheme="minorHAnsi"/>
              </w:rPr>
            </w:pPr>
          </w:p>
        </w:tc>
        <w:tc>
          <w:tcPr>
            <w:tcW w:w="2835" w:type="dxa"/>
          </w:tcPr>
          <w:p w14:paraId="364F7535" w14:textId="1E692B19" w:rsidR="00A9514C" w:rsidRPr="00AF693C" w:rsidRDefault="00A9514C" w:rsidP="00A9514C">
            <w:pPr>
              <w:spacing w:line="276" w:lineRule="auto"/>
              <w:rPr>
                <w:rFonts w:cstheme="minorHAnsi"/>
                <w:lang w:val="it-IT"/>
              </w:rPr>
            </w:pPr>
            <w:proofErr w:type="spellStart"/>
            <w:r w:rsidRPr="005F2FF7">
              <w:t>Modelarea</w:t>
            </w:r>
            <w:proofErr w:type="spellEnd"/>
            <w:r w:rsidRPr="005F2FF7">
              <w:t xml:space="preserve"> </w:t>
            </w:r>
            <w:proofErr w:type="spellStart"/>
            <w:r w:rsidRPr="005F2FF7">
              <w:t>structurii</w:t>
            </w:r>
            <w:proofErr w:type="spellEnd"/>
            <w:r w:rsidRPr="005F2FF7">
              <w:t xml:space="preserve"> </w:t>
            </w:r>
            <w:proofErr w:type="spellStart"/>
            <w:r w:rsidRPr="005F2FF7">
              <w:t>și</w:t>
            </w:r>
            <w:proofErr w:type="spellEnd"/>
            <w:r w:rsidRPr="005F2FF7">
              <w:t xml:space="preserve"> </w:t>
            </w:r>
            <w:proofErr w:type="spellStart"/>
            <w:r w:rsidRPr="005F2FF7">
              <w:t>proprietăților</w:t>
            </w:r>
            <w:proofErr w:type="spellEnd"/>
            <w:r w:rsidRPr="005F2FF7">
              <w:t xml:space="preserve"> </w:t>
            </w:r>
            <w:proofErr w:type="spellStart"/>
            <w:r w:rsidRPr="005F2FF7">
              <w:t>materialelor</w:t>
            </w:r>
            <w:proofErr w:type="spellEnd"/>
            <w:r w:rsidRPr="005F2FF7">
              <w:t xml:space="preserve"> </w:t>
            </w:r>
            <w:proofErr w:type="spellStart"/>
            <w:r w:rsidRPr="005F2FF7">
              <w:t>metalice</w:t>
            </w:r>
            <w:proofErr w:type="spellEnd"/>
            <w:r w:rsidRPr="005F2FF7">
              <w:t xml:space="preserve"> la </w:t>
            </w:r>
            <w:proofErr w:type="spellStart"/>
            <w:r w:rsidRPr="005F2FF7">
              <w:t>deformarea</w:t>
            </w:r>
            <w:proofErr w:type="spellEnd"/>
            <w:r w:rsidRPr="005F2FF7">
              <w:t>/</w:t>
            </w:r>
            <w:proofErr w:type="spellStart"/>
            <w:r w:rsidRPr="005F2FF7">
              <w:t>sudarea</w:t>
            </w:r>
            <w:proofErr w:type="spellEnd"/>
            <w:r w:rsidRPr="005F2FF7">
              <w:t xml:space="preserve"> </w:t>
            </w:r>
            <w:proofErr w:type="spellStart"/>
            <w:r w:rsidRPr="005F2FF7">
              <w:t>electromagnetică</w:t>
            </w:r>
            <w:proofErr w:type="spellEnd"/>
          </w:p>
        </w:tc>
        <w:tc>
          <w:tcPr>
            <w:tcW w:w="1559" w:type="dxa"/>
          </w:tcPr>
          <w:p w14:paraId="21503F82" w14:textId="005B72F2" w:rsidR="00A9514C" w:rsidRPr="00AF693C" w:rsidRDefault="00A9514C" w:rsidP="00A9514C">
            <w:pPr>
              <w:spacing w:line="276" w:lineRule="auto"/>
              <w:rPr>
                <w:rFonts w:cstheme="minorHAnsi"/>
                <w:lang w:val="de-DE"/>
              </w:rPr>
            </w:pPr>
            <w:r w:rsidRPr="005F2FF7">
              <w:t xml:space="preserve">Prof. univ. dr. </w:t>
            </w:r>
            <w:proofErr w:type="spellStart"/>
            <w:r w:rsidRPr="005F2FF7">
              <w:t>ing</w:t>
            </w:r>
            <w:proofErr w:type="spellEnd"/>
            <w:r w:rsidRPr="005F2FF7">
              <w:t>. Dorin LUCA</w:t>
            </w:r>
          </w:p>
        </w:tc>
        <w:tc>
          <w:tcPr>
            <w:tcW w:w="3949" w:type="dxa"/>
          </w:tcPr>
          <w:p w14:paraId="01617268" w14:textId="77777777" w:rsidR="00A9514C" w:rsidRDefault="00A9514C" w:rsidP="00A9514C">
            <w:pPr>
              <w:spacing w:line="276" w:lineRule="auto"/>
            </w:pPr>
            <w:r w:rsidRPr="005F2FF7">
              <w:t>1. Deng, F.; Cao, Q.; Han, X. et al., Electromagnetic pulse spot welding of aluminum to stainless steel sheets with a field shaper. The International Journal of Advanced Manufacturing Technology, 2018, vol. 98, nr. 5, p. 1903-1911.</w:t>
            </w:r>
          </w:p>
          <w:p w14:paraId="1EA11C1F" w14:textId="04051259" w:rsidR="00A9514C" w:rsidRPr="00AF693C" w:rsidRDefault="00A9514C" w:rsidP="00A9514C">
            <w:pPr>
              <w:spacing w:line="276" w:lineRule="auto"/>
              <w:rPr>
                <w:rFonts w:cstheme="minorHAnsi"/>
              </w:rPr>
            </w:pPr>
            <w:r w:rsidRPr="00A9514C">
              <w:rPr>
                <w:rFonts w:cstheme="minorHAnsi"/>
              </w:rPr>
              <w:t xml:space="preserve">2. </w:t>
            </w:r>
            <w:proofErr w:type="spellStart"/>
            <w:r w:rsidRPr="00A9514C">
              <w:rPr>
                <w:rFonts w:cstheme="minorHAnsi"/>
              </w:rPr>
              <w:t>Faes</w:t>
            </w:r>
            <w:proofErr w:type="spellEnd"/>
            <w:r w:rsidRPr="00A9514C">
              <w:rPr>
                <w:rFonts w:cstheme="minorHAnsi"/>
              </w:rPr>
              <w:t>, K., Kwee, I. De Waele, W., Electromagnetic pulse welding of tubular products: Influence of process parameters and workpiece geometry on the joint characteristics and investigation of suitable support systems for the target tube. Metals, 2019; 9: 514.</w:t>
            </w:r>
          </w:p>
        </w:tc>
        <w:tc>
          <w:tcPr>
            <w:tcW w:w="1154" w:type="dxa"/>
          </w:tcPr>
          <w:p w14:paraId="25C08617" w14:textId="0E322421" w:rsidR="00A9514C" w:rsidRPr="00AF693C" w:rsidRDefault="00A9514C" w:rsidP="00A9514C">
            <w:pPr>
              <w:spacing w:line="276" w:lineRule="auto"/>
              <w:rPr>
                <w:rFonts w:cstheme="minorHAnsi"/>
              </w:rPr>
            </w:pPr>
            <w:proofErr w:type="spellStart"/>
            <w:r w:rsidRPr="00AF693C">
              <w:rPr>
                <w:rFonts w:cstheme="minorHAnsi"/>
              </w:rPr>
              <w:t>Taxă</w:t>
            </w:r>
            <w:proofErr w:type="spellEnd"/>
          </w:p>
        </w:tc>
      </w:tr>
      <w:tr w:rsidR="00CF6E6F" w:rsidRPr="00AF693C" w14:paraId="51B15F54" w14:textId="77777777" w:rsidTr="00E104EF">
        <w:tc>
          <w:tcPr>
            <w:tcW w:w="562" w:type="dxa"/>
          </w:tcPr>
          <w:p w14:paraId="3491F66B" w14:textId="050D0963" w:rsidR="00CF6E6F" w:rsidRPr="008E01DD" w:rsidRDefault="00CF6E6F" w:rsidP="00CF6E6F">
            <w:pPr>
              <w:pStyle w:val="Listparagraf"/>
              <w:numPr>
                <w:ilvl w:val="0"/>
                <w:numId w:val="14"/>
              </w:numPr>
              <w:spacing w:line="276" w:lineRule="auto"/>
              <w:ind w:left="0" w:firstLine="0"/>
              <w:rPr>
                <w:rFonts w:cstheme="minorHAnsi"/>
              </w:rPr>
            </w:pPr>
          </w:p>
        </w:tc>
        <w:tc>
          <w:tcPr>
            <w:tcW w:w="2835" w:type="dxa"/>
          </w:tcPr>
          <w:p w14:paraId="5EA72FDA" w14:textId="7A4B80E0" w:rsidR="00CF6E6F" w:rsidRPr="00AF693C" w:rsidRDefault="00CF6E6F" w:rsidP="00CF6E6F">
            <w:pPr>
              <w:spacing w:line="276" w:lineRule="auto"/>
              <w:rPr>
                <w:rFonts w:cstheme="minorHAnsi"/>
              </w:rPr>
            </w:pPr>
            <w:proofErr w:type="spellStart"/>
            <w:r w:rsidRPr="00195EEF">
              <w:t>Evoluția</w:t>
            </w:r>
            <w:proofErr w:type="spellEnd"/>
            <w:r w:rsidRPr="00195EEF">
              <w:t xml:space="preserve"> </w:t>
            </w:r>
            <w:proofErr w:type="spellStart"/>
            <w:r w:rsidRPr="00195EEF">
              <w:t>microstructurii</w:t>
            </w:r>
            <w:proofErr w:type="spellEnd"/>
            <w:r w:rsidRPr="00195EEF">
              <w:t xml:space="preserve"> la </w:t>
            </w:r>
            <w:proofErr w:type="spellStart"/>
            <w:r w:rsidRPr="00195EEF">
              <w:t>procesarea</w:t>
            </w:r>
            <w:proofErr w:type="spellEnd"/>
            <w:r w:rsidRPr="00195EEF">
              <w:t xml:space="preserve"> </w:t>
            </w:r>
            <w:proofErr w:type="spellStart"/>
            <w:r w:rsidRPr="00195EEF">
              <w:t>cuprului</w:t>
            </w:r>
            <w:proofErr w:type="spellEnd"/>
            <w:r w:rsidRPr="00195EEF">
              <w:t xml:space="preserve"> </w:t>
            </w:r>
            <w:proofErr w:type="spellStart"/>
            <w:r w:rsidRPr="00195EEF">
              <w:t>prin</w:t>
            </w:r>
            <w:proofErr w:type="spellEnd"/>
            <w:r w:rsidRPr="00195EEF">
              <w:t xml:space="preserve"> </w:t>
            </w:r>
            <w:proofErr w:type="spellStart"/>
            <w:r w:rsidRPr="00195EEF">
              <w:t>extrudare</w:t>
            </w:r>
            <w:proofErr w:type="spellEnd"/>
            <w:r w:rsidRPr="00195EEF">
              <w:t xml:space="preserve"> </w:t>
            </w:r>
            <w:proofErr w:type="spellStart"/>
            <w:r w:rsidRPr="00195EEF">
              <w:t>multiplă</w:t>
            </w:r>
            <w:proofErr w:type="spellEnd"/>
            <w:r w:rsidRPr="00195EEF">
              <w:t xml:space="preserve"> </w:t>
            </w:r>
            <w:proofErr w:type="spellStart"/>
            <w:r w:rsidRPr="00195EEF">
              <w:t>și</w:t>
            </w:r>
            <w:proofErr w:type="spellEnd"/>
            <w:r w:rsidRPr="00195EEF">
              <w:t xml:space="preserve"> </w:t>
            </w:r>
            <w:proofErr w:type="spellStart"/>
            <w:r w:rsidRPr="00195EEF">
              <w:t>laminare</w:t>
            </w:r>
            <w:proofErr w:type="spellEnd"/>
            <w:r w:rsidRPr="00195EEF">
              <w:t xml:space="preserve"> </w:t>
            </w:r>
            <w:proofErr w:type="spellStart"/>
            <w:r w:rsidRPr="00195EEF">
              <w:t>ulterioară</w:t>
            </w:r>
            <w:proofErr w:type="spellEnd"/>
          </w:p>
        </w:tc>
        <w:tc>
          <w:tcPr>
            <w:tcW w:w="1559" w:type="dxa"/>
          </w:tcPr>
          <w:p w14:paraId="4EE3A063" w14:textId="290D4473" w:rsidR="00CF6E6F" w:rsidRPr="00AF693C" w:rsidRDefault="00CF6E6F" w:rsidP="00CF6E6F">
            <w:pPr>
              <w:spacing w:line="276" w:lineRule="auto"/>
              <w:rPr>
                <w:rFonts w:cstheme="minorHAnsi"/>
                <w:lang w:val="de-DE"/>
              </w:rPr>
            </w:pPr>
            <w:r w:rsidRPr="00195EEF">
              <w:t xml:space="preserve">Prof. univ. dr. </w:t>
            </w:r>
            <w:proofErr w:type="spellStart"/>
            <w:r w:rsidRPr="00195EEF">
              <w:t>ing</w:t>
            </w:r>
            <w:proofErr w:type="spellEnd"/>
            <w:r w:rsidRPr="00195EEF">
              <w:t>. Dorin LUCA</w:t>
            </w:r>
          </w:p>
        </w:tc>
        <w:tc>
          <w:tcPr>
            <w:tcW w:w="3949" w:type="dxa"/>
          </w:tcPr>
          <w:p w14:paraId="483B7FF8" w14:textId="534F71AC" w:rsidR="00CF6E6F" w:rsidRDefault="00CF6E6F" w:rsidP="00CF6E6F">
            <w:pPr>
              <w:pStyle w:val="Listparagraf"/>
              <w:numPr>
                <w:ilvl w:val="0"/>
                <w:numId w:val="15"/>
              </w:numPr>
              <w:spacing w:line="276" w:lineRule="auto"/>
              <w:ind w:left="0" w:firstLine="0"/>
            </w:pPr>
            <w:r>
              <w:t xml:space="preserve">1. </w:t>
            </w:r>
            <w:r w:rsidRPr="00195EEF">
              <w:t xml:space="preserve">Zaharia, L.; Comaneci, R.; Chelariu, R.; Luca, D., A new severe plastic deformation method by repetitive extrusion and upsetting. Materials Science and Engineering A – Structural Materials, Properties, Microstructure and Processing, </w:t>
            </w:r>
            <w:r>
              <w:t xml:space="preserve">Vol. 595, 2014, p. 135-142. </w:t>
            </w:r>
            <w:r>
              <w:fldChar w:fldCharType="begin"/>
            </w:r>
            <w:r>
              <w:instrText xml:space="preserve"> HYPERLINK "</w:instrText>
            </w:r>
            <w:r w:rsidRPr="00CF6E6F">
              <w:instrText>http://dx.doi.org/10.1016/j.msea.2013.12.006</w:instrText>
            </w:r>
            <w:r>
              <w:instrText xml:space="preserve"> </w:instrText>
            </w:r>
          </w:p>
          <w:p w14:paraId="2DA92510" w14:textId="77777777" w:rsidR="00CF6E6F" w:rsidRPr="00D619B0" w:rsidRDefault="00CF6E6F" w:rsidP="00CF6E6F">
            <w:pPr>
              <w:pStyle w:val="Listparagraf"/>
              <w:numPr>
                <w:ilvl w:val="0"/>
                <w:numId w:val="15"/>
              </w:numPr>
              <w:spacing w:line="276" w:lineRule="auto"/>
              <w:ind w:left="0" w:firstLine="0"/>
              <w:rPr>
                <w:rStyle w:val="Hyperlink"/>
              </w:rPr>
            </w:pPr>
            <w:r>
              <w:instrText xml:space="preserve">" </w:instrText>
            </w:r>
            <w:r>
              <w:fldChar w:fldCharType="separate"/>
            </w:r>
            <w:r w:rsidRPr="00D619B0">
              <w:rPr>
                <w:rStyle w:val="Hyperlink"/>
              </w:rPr>
              <w:t xml:space="preserve">http://dx.doi.org/10.1016/j.msea.2013.12.006 </w:t>
            </w:r>
          </w:p>
          <w:p w14:paraId="0D8CE490" w14:textId="65D37DC8" w:rsidR="00CF6E6F" w:rsidRPr="00CF6E6F" w:rsidRDefault="00CF6E6F" w:rsidP="00CF6E6F">
            <w:pPr>
              <w:pStyle w:val="Listparagraf"/>
              <w:numPr>
                <w:ilvl w:val="0"/>
                <w:numId w:val="15"/>
              </w:numPr>
              <w:spacing w:line="276" w:lineRule="auto"/>
              <w:ind w:left="0" w:firstLine="0"/>
            </w:pPr>
            <w:r>
              <w:fldChar w:fldCharType="end"/>
            </w:r>
            <w:r w:rsidRPr="00CF6E6F">
              <w:t>Segal, V., Review: Modes and Processes of Severe Plastic Deformation (SPD). Materials, 2018, 11, 1175. DOI: 10.3390/ma11071175</w:t>
            </w:r>
          </w:p>
        </w:tc>
        <w:tc>
          <w:tcPr>
            <w:tcW w:w="1154" w:type="dxa"/>
          </w:tcPr>
          <w:p w14:paraId="71291FAF" w14:textId="556A6FD2" w:rsidR="00CF6E6F" w:rsidRPr="00AF693C" w:rsidRDefault="00CF6E6F" w:rsidP="00CF6E6F">
            <w:pPr>
              <w:spacing w:line="276" w:lineRule="auto"/>
              <w:rPr>
                <w:rFonts w:cstheme="minorHAnsi"/>
              </w:rPr>
            </w:pPr>
            <w:proofErr w:type="spellStart"/>
            <w:r w:rsidRPr="00AF693C">
              <w:rPr>
                <w:rFonts w:cstheme="minorHAnsi"/>
              </w:rPr>
              <w:t>Taxă</w:t>
            </w:r>
            <w:proofErr w:type="spellEnd"/>
          </w:p>
        </w:tc>
      </w:tr>
      <w:tr w:rsidR="005455CA" w:rsidRPr="00AF693C" w14:paraId="4C0AF3FE" w14:textId="77777777" w:rsidTr="00E104EF">
        <w:tc>
          <w:tcPr>
            <w:tcW w:w="562" w:type="dxa"/>
          </w:tcPr>
          <w:p w14:paraId="1EE3D228" w14:textId="580ADA15" w:rsidR="005455CA" w:rsidRPr="008E01DD" w:rsidRDefault="005455CA" w:rsidP="008E01DD">
            <w:pPr>
              <w:pStyle w:val="Listparagraf"/>
              <w:numPr>
                <w:ilvl w:val="0"/>
                <w:numId w:val="14"/>
              </w:numPr>
              <w:spacing w:line="276" w:lineRule="auto"/>
              <w:ind w:left="0" w:firstLine="0"/>
              <w:rPr>
                <w:rFonts w:cstheme="minorHAnsi"/>
              </w:rPr>
            </w:pPr>
          </w:p>
        </w:tc>
        <w:tc>
          <w:tcPr>
            <w:tcW w:w="2835" w:type="dxa"/>
          </w:tcPr>
          <w:p w14:paraId="25021483" w14:textId="4D04A42A" w:rsidR="005455CA" w:rsidRPr="00AF693C" w:rsidRDefault="005455CA" w:rsidP="005455CA">
            <w:pPr>
              <w:spacing w:line="276" w:lineRule="auto"/>
              <w:rPr>
                <w:rFonts w:cstheme="minorHAnsi"/>
              </w:rPr>
            </w:pPr>
            <w:proofErr w:type="spellStart"/>
            <w:r w:rsidRPr="0092224C">
              <w:rPr>
                <w:rFonts w:cstheme="minorHAnsi"/>
              </w:rPr>
              <w:t>Nanocolloids</w:t>
            </w:r>
            <w:proofErr w:type="spellEnd"/>
            <w:r w:rsidRPr="0092224C">
              <w:rPr>
                <w:rFonts w:cstheme="minorHAnsi"/>
              </w:rPr>
              <w:t>: from experiment to real life applications</w:t>
            </w:r>
          </w:p>
        </w:tc>
        <w:tc>
          <w:tcPr>
            <w:tcW w:w="1559" w:type="dxa"/>
          </w:tcPr>
          <w:p w14:paraId="5BD9A01C" w14:textId="0D552210" w:rsidR="005455CA" w:rsidRPr="00C62748" w:rsidRDefault="005455CA" w:rsidP="005455CA">
            <w:pPr>
              <w:spacing w:line="276" w:lineRule="auto"/>
              <w:rPr>
                <w:rFonts w:cstheme="minorHAnsi"/>
                <w:lang w:val="it-IT"/>
              </w:rPr>
            </w:pPr>
            <w:r w:rsidRPr="00AF0389">
              <w:rPr>
                <w:rFonts w:cstheme="minorHAnsi"/>
                <w:lang w:val="it-IT"/>
              </w:rPr>
              <w:t>Prof. univ. dr. ing. Alina Adriana MINEA</w:t>
            </w:r>
          </w:p>
        </w:tc>
        <w:tc>
          <w:tcPr>
            <w:tcW w:w="3949" w:type="dxa"/>
          </w:tcPr>
          <w:p w14:paraId="16088054" w14:textId="77777777" w:rsidR="005455CA" w:rsidRPr="0092224C" w:rsidRDefault="005455CA" w:rsidP="005455CA">
            <w:pPr>
              <w:spacing w:line="276" w:lineRule="auto"/>
              <w:rPr>
                <w:rFonts w:cstheme="minorHAnsi"/>
              </w:rPr>
            </w:pPr>
            <w:r>
              <w:rPr>
                <w:rFonts w:cstheme="minorHAnsi"/>
              </w:rPr>
              <w:t xml:space="preserve">- </w:t>
            </w:r>
            <w:r w:rsidRPr="0092224C">
              <w:rPr>
                <w:rFonts w:cstheme="minorHAnsi"/>
              </w:rPr>
              <w:t xml:space="preserve">A. A. Minea, State of the Art in PEG-Based Heat Transfer Fluids and Their </w:t>
            </w:r>
            <w:r>
              <w:rPr>
                <w:rFonts w:cstheme="minorHAnsi"/>
              </w:rPr>
              <w:t xml:space="preserve">-- </w:t>
            </w:r>
            <w:r w:rsidRPr="0092224C">
              <w:rPr>
                <w:rFonts w:cstheme="minorHAnsi"/>
              </w:rPr>
              <w:t>Suspensions with Nanoparticles, Nanomaterials 11 (2021) 86.</w:t>
            </w:r>
          </w:p>
          <w:p w14:paraId="46E026B1" w14:textId="5F2FD90D" w:rsidR="005455CA" w:rsidRPr="00AF693C" w:rsidRDefault="005455CA" w:rsidP="005455CA">
            <w:pPr>
              <w:spacing w:line="276" w:lineRule="auto"/>
              <w:rPr>
                <w:rFonts w:cstheme="minorHAnsi"/>
              </w:rPr>
            </w:pPr>
            <w:r>
              <w:rPr>
                <w:rFonts w:cstheme="minorHAnsi"/>
              </w:rPr>
              <w:t xml:space="preserve">- </w:t>
            </w:r>
            <w:r w:rsidRPr="0092224C">
              <w:rPr>
                <w:rFonts w:cstheme="minorHAnsi"/>
              </w:rPr>
              <w:t>M. Chereches, C. Ibanescu, M. Danu, E. I. Chereches, A. A. Minea, PEG 400-Based phase change materials Nano-Enhanced with Alumina: An experimental approach, Alexandria Engineering Journal (2022) 61, 6819–6830.</w:t>
            </w:r>
          </w:p>
        </w:tc>
        <w:tc>
          <w:tcPr>
            <w:tcW w:w="1154" w:type="dxa"/>
          </w:tcPr>
          <w:p w14:paraId="203929F2" w14:textId="49A6ACF3" w:rsidR="005455CA" w:rsidRPr="00AF693C" w:rsidRDefault="005455CA" w:rsidP="005455CA">
            <w:pPr>
              <w:spacing w:line="276" w:lineRule="auto"/>
              <w:rPr>
                <w:rFonts w:cstheme="minorHAnsi"/>
              </w:rPr>
            </w:pPr>
            <w:proofErr w:type="spellStart"/>
            <w:r w:rsidRPr="00A521A1">
              <w:rPr>
                <w:rFonts w:cstheme="minorHAnsi"/>
              </w:rPr>
              <w:t>Buget</w:t>
            </w:r>
            <w:proofErr w:type="spellEnd"/>
            <w:r w:rsidRPr="00A521A1">
              <w:rPr>
                <w:rFonts w:cstheme="minorHAnsi"/>
              </w:rPr>
              <w:t xml:space="preserve"> </w:t>
            </w:r>
          </w:p>
        </w:tc>
      </w:tr>
      <w:tr w:rsidR="005455CA" w:rsidRPr="00AF693C" w14:paraId="6FC24F70" w14:textId="77777777" w:rsidTr="00E104EF">
        <w:tc>
          <w:tcPr>
            <w:tcW w:w="562" w:type="dxa"/>
          </w:tcPr>
          <w:p w14:paraId="0E703EAB" w14:textId="1DBD668A" w:rsidR="005455CA" w:rsidRPr="008E01DD" w:rsidRDefault="005455CA" w:rsidP="008E01DD">
            <w:pPr>
              <w:pStyle w:val="Listparagraf"/>
              <w:numPr>
                <w:ilvl w:val="0"/>
                <w:numId w:val="14"/>
              </w:numPr>
              <w:spacing w:line="276" w:lineRule="auto"/>
              <w:ind w:left="0" w:firstLine="0"/>
              <w:rPr>
                <w:rFonts w:cstheme="minorHAnsi"/>
              </w:rPr>
            </w:pPr>
          </w:p>
        </w:tc>
        <w:tc>
          <w:tcPr>
            <w:tcW w:w="2835" w:type="dxa"/>
          </w:tcPr>
          <w:p w14:paraId="0320E465" w14:textId="23DE92CD" w:rsidR="005455CA" w:rsidRPr="00C62748" w:rsidRDefault="005455CA" w:rsidP="005455CA">
            <w:pPr>
              <w:spacing w:line="276" w:lineRule="auto"/>
              <w:rPr>
                <w:rFonts w:cstheme="minorHAnsi"/>
                <w:lang w:val="it-IT"/>
              </w:rPr>
            </w:pPr>
            <w:r w:rsidRPr="00AF0389">
              <w:rPr>
                <w:rFonts w:cstheme="minorHAnsi"/>
                <w:lang w:val="it-IT"/>
              </w:rPr>
              <w:t>Dezvoltarea de noi fluide, ca tehnică de intensificare a transferului termic</w:t>
            </w:r>
          </w:p>
        </w:tc>
        <w:tc>
          <w:tcPr>
            <w:tcW w:w="1559" w:type="dxa"/>
          </w:tcPr>
          <w:p w14:paraId="1FE698A3" w14:textId="58381C5C" w:rsidR="005455CA" w:rsidRPr="00C62748" w:rsidRDefault="005455CA" w:rsidP="005455CA">
            <w:pPr>
              <w:spacing w:line="276" w:lineRule="auto"/>
              <w:rPr>
                <w:rFonts w:cstheme="minorHAnsi"/>
                <w:lang w:val="it-IT"/>
              </w:rPr>
            </w:pPr>
            <w:r w:rsidRPr="00AF0389">
              <w:rPr>
                <w:rFonts w:cstheme="minorHAnsi"/>
                <w:lang w:val="it-IT"/>
              </w:rPr>
              <w:t>Prof. univ. dr. ing. Alina Adriana MINEA</w:t>
            </w:r>
          </w:p>
        </w:tc>
        <w:tc>
          <w:tcPr>
            <w:tcW w:w="3949" w:type="dxa"/>
          </w:tcPr>
          <w:p w14:paraId="7BA4CC1C" w14:textId="77777777" w:rsidR="005455CA" w:rsidRPr="00B448AA" w:rsidRDefault="005455CA" w:rsidP="005455CA">
            <w:pPr>
              <w:spacing w:line="276" w:lineRule="auto"/>
              <w:rPr>
                <w:rFonts w:cstheme="minorHAnsi"/>
              </w:rPr>
            </w:pPr>
            <w:r>
              <w:rPr>
                <w:rFonts w:cstheme="minorHAnsi"/>
              </w:rPr>
              <w:t xml:space="preserve">- </w:t>
            </w:r>
            <w:r w:rsidRPr="00B448AA">
              <w:rPr>
                <w:rFonts w:cstheme="minorHAnsi"/>
              </w:rPr>
              <w:t>A.A. Minea, State of the Art in PEG-Based Heat Transfer Fluids and Their Suspensions with Nanoparticles, Nanomaterials 11 (2021) 86.</w:t>
            </w:r>
          </w:p>
          <w:p w14:paraId="6C7A638E" w14:textId="7C375471" w:rsidR="005455CA" w:rsidRPr="00AF693C" w:rsidRDefault="005455CA" w:rsidP="005455CA">
            <w:pPr>
              <w:spacing w:line="276" w:lineRule="auto"/>
              <w:rPr>
                <w:rFonts w:cstheme="minorHAnsi"/>
              </w:rPr>
            </w:pPr>
            <w:r>
              <w:rPr>
                <w:rFonts w:cstheme="minorHAnsi"/>
              </w:rPr>
              <w:t xml:space="preserve">- </w:t>
            </w:r>
            <w:r w:rsidRPr="00B448AA">
              <w:rPr>
                <w:rFonts w:cstheme="minorHAnsi"/>
              </w:rPr>
              <w:t>B. Tang, C. Wu, M. Qiu, X. Zhang, S. Zhang, PEG/SiO2-Al2O3 hybrid form-stable phase change materials with enhanced thermal conductivity, Materials Chemistry and Physics 144 (2014) 162-167.</w:t>
            </w:r>
          </w:p>
        </w:tc>
        <w:tc>
          <w:tcPr>
            <w:tcW w:w="1154" w:type="dxa"/>
          </w:tcPr>
          <w:p w14:paraId="2E4A343A" w14:textId="71AF6012" w:rsidR="005455CA" w:rsidRPr="00AF693C" w:rsidRDefault="005455CA" w:rsidP="005455CA">
            <w:pPr>
              <w:spacing w:line="276" w:lineRule="auto"/>
              <w:rPr>
                <w:rFonts w:cstheme="minorHAnsi"/>
              </w:rPr>
            </w:pPr>
            <w:proofErr w:type="spellStart"/>
            <w:r w:rsidRPr="00A521A1">
              <w:rPr>
                <w:rFonts w:cstheme="minorHAnsi"/>
              </w:rPr>
              <w:t>Taxă</w:t>
            </w:r>
            <w:proofErr w:type="spellEnd"/>
          </w:p>
        </w:tc>
      </w:tr>
      <w:tr w:rsidR="00C137CB" w:rsidRPr="00AF693C" w14:paraId="5990CF1B" w14:textId="77777777" w:rsidTr="00E104EF">
        <w:tc>
          <w:tcPr>
            <w:tcW w:w="562" w:type="dxa"/>
          </w:tcPr>
          <w:p w14:paraId="7DA31329" w14:textId="32CA440D" w:rsidR="00C137CB" w:rsidRPr="008E01DD" w:rsidRDefault="00C137CB" w:rsidP="008E01DD">
            <w:pPr>
              <w:pStyle w:val="Listparagraf"/>
              <w:numPr>
                <w:ilvl w:val="0"/>
                <w:numId w:val="14"/>
              </w:numPr>
              <w:spacing w:line="276" w:lineRule="auto"/>
              <w:ind w:left="0" w:firstLine="0"/>
              <w:rPr>
                <w:rFonts w:cstheme="minorHAnsi"/>
              </w:rPr>
            </w:pPr>
          </w:p>
        </w:tc>
        <w:tc>
          <w:tcPr>
            <w:tcW w:w="2835" w:type="dxa"/>
          </w:tcPr>
          <w:p w14:paraId="3FBB527D" w14:textId="2BB6D154" w:rsidR="000365FF" w:rsidRPr="000365FF" w:rsidRDefault="000365FF" w:rsidP="000365FF">
            <w:pPr>
              <w:spacing w:line="276" w:lineRule="auto"/>
              <w:rPr>
                <w:rFonts w:cstheme="minorHAnsi"/>
                <w:lang w:val="it-IT"/>
              </w:rPr>
            </w:pPr>
            <w:r w:rsidRPr="000365FF">
              <w:rPr>
                <w:rFonts w:cstheme="minorHAnsi"/>
                <w:lang w:val="it-IT"/>
              </w:rPr>
              <w:t>Contribuții</w:t>
            </w:r>
            <w:r>
              <w:rPr>
                <w:rFonts w:cstheme="minorHAnsi"/>
                <w:lang w:val="it-IT"/>
              </w:rPr>
              <w:t xml:space="preserve"> </w:t>
            </w:r>
            <w:r w:rsidRPr="000365FF">
              <w:rPr>
                <w:rFonts w:cstheme="minorHAnsi"/>
                <w:lang w:val="it-IT"/>
              </w:rPr>
              <w:t>privind</w:t>
            </w:r>
            <w:r>
              <w:rPr>
                <w:rFonts w:cstheme="minorHAnsi"/>
                <w:lang w:val="it-IT"/>
              </w:rPr>
              <w:t xml:space="preserve"> </w:t>
            </w:r>
            <w:r w:rsidRPr="000365FF">
              <w:rPr>
                <w:rFonts w:cstheme="minorHAnsi"/>
                <w:lang w:val="it-IT"/>
              </w:rPr>
              <w:t>dezvoltarea</w:t>
            </w:r>
            <w:r>
              <w:rPr>
                <w:rFonts w:cstheme="minorHAnsi"/>
                <w:lang w:val="it-IT"/>
              </w:rPr>
              <w:t xml:space="preserve"> </w:t>
            </w:r>
            <w:r w:rsidRPr="000365FF">
              <w:rPr>
                <w:rFonts w:cstheme="minorHAnsi"/>
                <w:lang w:val="it-IT"/>
              </w:rPr>
              <w:t>materialelor</w:t>
            </w:r>
          </w:p>
          <w:p w14:paraId="5C5252B4" w14:textId="1F33BDD8" w:rsidR="000365FF" w:rsidRPr="000365FF" w:rsidRDefault="000365FF" w:rsidP="000365FF">
            <w:pPr>
              <w:spacing w:line="276" w:lineRule="auto"/>
              <w:rPr>
                <w:rFonts w:cstheme="minorHAnsi"/>
                <w:lang w:val="it-IT"/>
              </w:rPr>
            </w:pPr>
            <w:r>
              <w:rPr>
                <w:rFonts w:cstheme="minorHAnsi"/>
                <w:lang w:val="it-IT"/>
              </w:rPr>
              <w:t>a</w:t>
            </w:r>
            <w:r w:rsidRPr="000365FF">
              <w:rPr>
                <w:rFonts w:cstheme="minorHAnsi"/>
                <w:lang w:val="it-IT"/>
              </w:rPr>
              <w:t>norganice</w:t>
            </w:r>
            <w:r>
              <w:rPr>
                <w:rFonts w:cstheme="minorHAnsi"/>
                <w:lang w:val="it-IT"/>
              </w:rPr>
              <w:t xml:space="preserve"> </w:t>
            </w:r>
            <w:r w:rsidRPr="000365FF">
              <w:rPr>
                <w:rFonts w:cstheme="minorHAnsi"/>
                <w:lang w:val="it-IT"/>
              </w:rPr>
              <w:t>pentru</w:t>
            </w:r>
            <w:r>
              <w:rPr>
                <w:rFonts w:cstheme="minorHAnsi"/>
                <w:lang w:val="it-IT"/>
              </w:rPr>
              <w:t xml:space="preserve"> </w:t>
            </w:r>
            <w:r w:rsidRPr="000365FF">
              <w:rPr>
                <w:rFonts w:cstheme="minorHAnsi"/>
                <w:lang w:val="it-IT"/>
              </w:rPr>
              <w:t>aplicații</w:t>
            </w:r>
          </w:p>
          <w:p w14:paraId="7422FC0F" w14:textId="5D3BBB6D" w:rsidR="00C137CB" w:rsidRPr="00C62748" w:rsidRDefault="000365FF" w:rsidP="000365FF">
            <w:pPr>
              <w:spacing w:line="276" w:lineRule="auto"/>
              <w:rPr>
                <w:rFonts w:cstheme="minorHAnsi"/>
                <w:lang w:val="it-IT"/>
              </w:rPr>
            </w:pPr>
            <w:r w:rsidRPr="000365FF">
              <w:rPr>
                <w:rFonts w:cstheme="minorHAnsi"/>
                <w:lang w:val="it-IT"/>
              </w:rPr>
              <w:t>inginerești</w:t>
            </w:r>
          </w:p>
        </w:tc>
        <w:tc>
          <w:tcPr>
            <w:tcW w:w="1559" w:type="dxa"/>
          </w:tcPr>
          <w:p w14:paraId="7D2CC880" w14:textId="02988A6C" w:rsidR="00C137CB" w:rsidRPr="00AF693C" w:rsidRDefault="000365FF" w:rsidP="00C137CB">
            <w:pPr>
              <w:spacing w:line="276" w:lineRule="auto"/>
              <w:rPr>
                <w:rFonts w:cstheme="minorHAnsi"/>
                <w:lang w:val="de-DE"/>
              </w:rPr>
            </w:pPr>
            <w:r>
              <w:rPr>
                <w:rFonts w:cstheme="minorHAnsi"/>
              </w:rPr>
              <w:t>Prof</w:t>
            </w:r>
            <w:r w:rsidR="00C137CB" w:rsidRPr="00A521A1">
              <w:rPr>
                <w:rFonts w:cstheme="minorHAnsi"/>
              </w:rPr>
              <w:t xml:space="preserve">. univ. dr. </w:t>
            </w:r>
            <w:proofErr w:type="spellStart"/>
            <w:r w:rsidR="00C137CB" w:rsidRPr="00A521A1">
              <w:rPr>
                <w:rFonts w:cstheme="minorHAnsi"/>
              </w:rPr>
              <w:t>ing</w:t>
            </w:r>
            <w:proofErr w:type="spellEnd"/>
            <w:r w:rsidR="00C137CB" w:rsidRPr="00A521A1">
              <w:rPr>
                <w:rFonts w:cstheme="minorHAnsi"/>
              </w:rPr>
              <w:t>. Andrei Victor SANDU</w:t>
            </w:r>
          </w:p>
        </w:tc>
        <w:tc>
          <w:tcPr>
            <w:tcW w:w="3949" w:type="dxa"/>
          </w:tcPr>
          <w:p w14:paraId="7808D534" w14:textId="77777777" w:rsidR="00C137CB" w:rsidRPr="00C62748" w:rsidRDefault="00C137CB" w:rsidP="00C137CB">
            <w:pPr>
              <w:spacing w:line="276" w:lineRule="auto"/>
              <w:rPr>
                <w:rFonts w:cstheme="minorHAnsi"/>
                <w:lang w:val="de-DE"/>
              </w:rPr>
            </w:pPr>
            <w:hyperlink r:id="rId10" w:history="1">
              <w:r w:rsidRPr="00C62748">
                <w:rPr>
                  <w:rStyle w:val="Hyperlink"/>
                  <w:rFonts w:cstheme="minorHAnsi"/>
                  <w:lang w:val="de-DE"/>
                </w:rPr>
                <w:t>https://doi.org/10.3390/ma16114103</w:t>
              </w:r>
            </w:hyperlink>
            <w:r w:rsidRPr="00C62748">
              <w:rPr>
                <w:rFonts w:cstheme="minorHAnsi"/>
                <w:lang w:val="de-DE"/>
              </w:rPr>
              <w:t xml:space="preserve"> </w:t>
            </w:r>
          </w:p>
          <w:p w14:paraId="05E83251" w14:textId="77777777" w:rsidR="00C137CB" w:rsidRPr="00C62748" w:rsidRDefault="00C137CB" w:rsidP="00C137CB">
            <w:pPr>
              <w:spacing w:line="276" w:lineRule="auto"/>
              <w:rPr>
                <w:rFonts w:cstheme="minorHAnsi"/>
                <w:lang w:val="de-DE"/>
              </w:rPr>
            </w:pPr>
            <w:hyperlink r:id="rId11" w:history="1">
              <w:r w:rsidRPr="00C62748">
                <w:rPr>
                  <w:rStyle w:val="Hyperlink"/>
                  <w:rFonts w:cstheme="minorHAnsi"/>
                  <w:lang w:val="de-DE"/>
                </w:rPr>
                <w:t>https://doi.org/10.3390/app13042643</w:t>
              </w:r>
            </w:hyperlink>
            <w:r w:rsidRPr="00C62748">
              <w:rPr>
                <w:rFonts w:cstheme="minorHAnsi"/>
                <w:lang w:val="de-DE"/>
              </w:rPr>
              <w:t xml:space="preserve">  </w:t>
            </w:r>
          </w:p>
          <w:p w14:paraId="37DEFBCF" w14:textId="77777777" w:rsidR="00C137CB" w:rsidRPr="00C62748" w:rsidRDefault="00C137CB" w:rsidP="00C137CB">
            <w:pPr>
              <w:spacing w:line="276" w:lineRule="auto"/>
              <w:rPr>
                <w:rFonts w:cstheme="minorHAnsi"/>
                <w:lang w:val="de-DE"/>
              </w:rPr>
            </w:pPr>
            <w:hyperlink r:id="rId12" w:history="1">
              <w:r w:rsidRPr="00C62748">
                <w:rPr>
                  <w:rStyle w:val="Hyperlink"/>
                  <w:rFonts w:cstheme="minorHAnsi"/>
                  <w:lang w:val="de-DE"/>
                </w:rPr>
                <w:t>https://doi.org/10.3390/ma16031096</w:t>
              </w:r>
            </w:hyperlink>
            <w:r w:rsidRPr="00C62748">
              <w:rPr>
                <w:rFonts w:cstheme="minorHAnsi"/>
                <w:lang w:val="de-DE"/>
              </w:rPr>
              <w:t xml:space="preserve">  </w:t>
            </w:r>
          </w:p>
          <w:p w14:paraId="3A14DCD9" w14:textId="006EF863" w:rsidR="00C137CB" w:rsidRPr="00C62748" w:rsidRDefault="00C137CB" w:rsidP="00C137CB">
            <w:pPr>
              <w:spacing w:line="276" w:lineRule="auto"/>
              <w:rPr>
                <w:rFonts w:cstheme="minorHAnsi"/>
                <w:lang w:val="de-DE"/>
              </w:rPr>
            </w:pPr>
            <w:hyperlink r:id="rId13" w:history="1">
              <w:r w:rsidRPr="00C62748">
                <w:rPr>
                  <w:rStyle w:val="Hyperlink"/>
                  <w:rFonts w:cstheme="minorHAnsi"/>
                  <w:lang w:val="de-DE"/>
                </w:rPr>
                <w:t>https://doi.org/10.3390/ma1603095410.1016/j.cscm.2022.e01428</w:t>
              </w:r>
            </w:hyperlink>
            <w:r w:rsidRPr="00C62748">
              <w:rPr>
                <w:rFonts w:cstheme="minorHAnsi"/>
                <w:lang w:val="de-DE"/>
              </w:rPr>
              <w:t xml:space="preserve">  </w:t>
            </w:r>
          </w:p>
        </w:tc>
        <w:tc>
          <w:tcPr>
            <w:tcW w:w="1154" w:type="dxa"/>
          </w:tcPr>
          <w:p w14:paraId="4D693E88" w14:textId="3C3BACAE" w:rsidR="00C137CB" w:rsidRPr="00AF693C" w:rsidRDefault="00C137CB" w:rsidP="00C137CB">
            <w:pPr>
              <w:spacing w:line="276" w:lineRule="auto"/>
              <w:rPr>
                <w:rFonts w:cstheme="minorHAnsi"/>
              </w:rPr>
            </w:pPr>
            <w:proofErr w:type="spellStart"/>
            <w:r w:rsidRPr="00A521A1">
              <w:rPr>
                <w:rFonts w:cstheme="minorHAnsi"/>
              </w:rPr>
              <w:t>Buget</w:t>
            </w:r>
            <w:proofErr w:type="spellEnd"/>
            <w:r w:rsidRPr="00A521A1">
              <w:rPr>
                <w:rFonts w:cstheme="minorHAnsi"/>
              </w:rPr>
              <w:t xml:space="preserve"> </w:t>
            </w:r>
          </w:p>
        </w:tc>
      </w:tr>
      <w:tr w:rsidR="00C137CB" w:rsidRPr="00AF693C" w14:paraId="7FFCC50E" w14:textId="77777777" w:rsidTr="00E104EF">
        <w:tc>
          <w:tcPr>
            <w:tcW w:w="562" w:type="dxa"/>
          </w:tcPr>
          <w:p w14:paraId="13B2F40D" w14:textId="124F6BAE" w:rsidR="00C137CB" w:rsidRPr="008E01DD" w:rsidRDefault="00C137CB" w:rsidP="008E01DD">
            <w:pPr>
              <w:pStyle w:val="Listparagraf"/>
              <w:numPr>
                <w:ilvl w:val="0"/>
                <w:numId w:val="14"/>
              </w:numPr>
              <w:spacing w:line="276" w:lineRule="auto"/>
              <w:ind w:left="0" w:firstLine="0"/>
              <w:rPr>
                <w:rFonts w:cstheme="minorHAnsi"/>
              </w:rPr>
            </w:pPr>
          </w:p>
        </w:tc>
        <w:tc>
          <w:tcPr>
            <w:tcW w:w="2835" w:type="dxa"/>
          </w:tcPr>
          <w:p w14:paraId="53494F38" w14:textId="585C6A53" w:rsidR="00C137CB" w:rsidRPr="00C62748" w:rsidRDefault="00C137CB" w:rsidP="00C137CB">
            <w:pPr>
              <w:spacing w:line="276" w:lineRule="auto"/>
              <w:rPr>
                <w:rFonts w:cstheme="minorHAnsi"/>
                <w:lang w:val="it-IT"/>
              </w:rPr>
            </w:pPr>
            <w:r w:rsidRPr="00AF0389">
              <w:rPr>
                <w:rFonts w:cstheme="minorHAnsi"/>
                <w:lang w:val="it-IT"/>
              </w:rPr>
              <w:t>Studii si cercetari in vederea obtinerii de noi aliaje metalice cu aplicatii speciale</w:t>
            </w:r>
          </w:p>
        </w:tc>
        <w:tc>
          <w:tcPr>
            <w:tcW w:w="1559" w:type="dxa"/>
          </w:tcPr>
          <w:p w14:paraId="3E70EF89" w14:textId="286FE2D7" w:rsidR="00C137CB" w:rsidRPr="00AF693C" w:rsidRDefault="000365FF" w:rsidP="00C137CB">
            <w:pPr>
              <w:spacing w:line="276" w:lineRule="auto"/>
              <w:rPr>
                <w:rFonts w:cstheme="minorHAnsi"/>
                <w:lang w:val="de-DE"/>
              </w:rPr>
            </w:pPr>
            <w:r>
              <w:rPr>
                <w:rFonts w:cstheme="minorHAnsi"/>
              </w:rPr>
              <w:t>Prof</w:t>
            </w:r>
            <w:r w:rsidR="00C137CB" w:rsidRPr="00A521A1">
              <w:rPr>
                <w:rFonts w:cstheme="minorHAnsi"/>
              </w:rPr>
              <w:t xml:space="preserve">. univ. dr. </w:t>
            </w:r>
            <w:proofErr w:type="spellStart"/>
            <w:r w:rsidR="00C137CB" w:rsidRPr="00A521A1">
              <w:rPr>
                <w:rFonts w:cstheme="minorHAnsi"/>
              </w:rPr>
              <w:t>ing</w:t>
            </w:r>
            <w:proofErr w:type="spellEnd"/>
            <w:r w:rsidR="00C137CB" w:rsidRPr="00A521A1">
              <w:rPr>
                <w:rFonts w:cstheme="minorHAnsi"/>
              </w:rPr>
              <w:t>. Andrei Victor SANDU</w:t>
            </w:r>
          </w:p>
        </w:tc>
        <w:tc>
          <w:tcPr>
            <w:tcW w:w="3949" w:type="dxa"/>
          </w:tcPr>
          <w:p w14:paraId="13EB0DA7" w14:textId="77777777" w:rsidR="00C137CB" w:rsidRPr="00C62748" w:rsidRDefault="00C137CB" w:rsidP="00C137CB">
            <w:pPr>
              <w:spacing w:line="276" w:lineRule="auto"/>
              <w:rPr>
                <w:rFonts w:cstheme="minorHAnsi"/>
                <w:lang w:val="de-DE"/>
              </w:rPr>
            </w:pPr>
            <w:hyperlink r:id="rId14" w:history="1">
              <w:r w:rsidRPr="00C62748">
                <w:rPr>
                  <w:rStyle w:val="Hyperlink"/>
                  <w:rFonts w:cstheme="minorHAnsi"/>
                  <w:lang w:val="de-DE"/>
                </w:rPr>
                <w:t>https://doi.org/10.3390/ma16010096</w:t>
              </w:r>
            </w:hyperlink>
            <w:r w:rsidRPr="00C62748">
              <w:rPr>
                <w:rFonts w:cstheme="minorHAnsi"/>
                <w:lang w:val="de-DE"/>
              </w:rPr>
              <w:t xml:space="preserve">    </w:t>
            </w:r>
          </w:p>
          <w:p w14:paraId="3B77697B" w14:textId="77777777" w:rsidR="00C137CB" w:rsidRPr="00C62748" w:rsidRDefault="00C137CB" w:rsidP="00C137CB">
            <w:pPr>
              <w:spacing w:line="276" w:lineRule="auto"/>
              <w:rPr>
                <w:rFonts w:cstheme="minorHAnsi"/>
                <w:lang w:val="de-DE"/>
              </w:rPr>
            </w:pPr>
            <w:r w:rsidRPr="00C62748">
              <w:rPr>
                <w:rFonts w:cstheme="minorHAnsi"/>
                <w:lang w:val="de-DE"/>
              </w:rPr>
              <w:t xml:space="preserve">https://doi.org/10.3390/coatings12121842 </w:t>
            </w:r>
          </w:p>
          <w:p w14:paraId="6F1654CB" w14:textId="77777777" w:rsidR="00C137CB" w:rsidRPr="00B1598C" w:rsidRDefault="00C137CB" w:rsidP="00C137CB">
            <w:pPr>
              <w:spacing w:line="276" w:lineRule="auto"/>
              <w:rPr>
                <w:rFonts w:cstheme="minorHAnsi"/>
              </w:rPr>
            </w:pPr>
            <w:r w:rsidRPr="00B1598C">
              <w:rPr>
                <w:rFonts w:cstheme="minorHAnsi"/>
              </w:rPr>
              <w:t xml:space="preserve">10.24425/amm.2022.137499 </w:t>
            </w:r>
          </w:p>
          <w:p w14:paraId="0DA22C98" w14:textId="46BFEA07" w:rsidR="00C137CB" w:rsidRPr="00AF693C" w:rsidRDefault="00C137CB" w:rsidP="00C137CB">
            <w:pPr>
              <w:spacing w:line="276" w:lineRule="auto"/>
              <w:rPr>
                <w:rFonts w:cstheme="minorHAnsi"/>
              </w:rPr>
            </w:pPr>
            <w:r w:rsidRPr="00B1598C">
              <w:rPr>
                <w:rFonts w:cstheme="minorHAnsi"/>
              </w:rPr>
              <w:t>10.3390/coatings11080935</w:t>
            </w:r>
          </w:p>
        </w:tc>
        <w:tc>
          <w:tcPr>
            <w:tcW w:w="1154" w:type="dxa"/>
          </w:tcPr>
          <w:p w14:paraId="2195842F" w14:textId="4B81F92A" w:rsidR="00C137CB" w:rsidRPr="00AF693C" w:rsidRDefault="00C137CB" w:rsidP="00C137CB">
            <w:pPr>
              <w:spacing w:line="276" w:lineRule="auto"/>
              <w:rPr>
                <w:rFonts w:cstheme="minorHAnsi"/>
              </w:rPr>
            </w:pPr>
            <w:proofErr w:type="spellStart"/>
            <w:r w:rsidRPr="00A521A1">
              <w:rPr>
                <w:rFonts w:cstheme="minorHAnsi"/>
              </w:rPr>
              <w:t>Taxă</w:t>
            </w:r>
            <w:proofErr w:type="spellEnd"/>
          </w:p>
        </w:tc>
      </w:tr>
      <w:tr w:rsidR="00210DA8" w:rsidRPr="00AF693C" w14:paraId="57B25AB7" w14:textId="77777777" w:rsidTr="00E104EF">
        <w:tc>
          <w:tcPr>
            <w:tcW w:w="562" w:type="dxa"/>
          </w:tcPr>
          <w:p w14:paraId="3B596D4E" w14:textId="0F57757F" w:rsidR="00210DA8" w:rsidRPr="008E01DD" w:rsidRDefault="00210DA8" w:rsidP="008E01DD">
            <w:pPr>
              <w:pStyle w:val="Listparagraf"/>
              <w:numPr>
                <w:ilvl w:val="0"/>
                <w:numId w:val="14"/>
              </w:numPr>
              <w:spacing w:line="276" w:lineRule="auto"/>
              <w:ind w:left="0" w:firstLine="0"/>
              <w:rPr>
                <w:rFonts w:cstheme="minorHAnsi"/>
              </w:rPr>
            </w:pPr>
          </w:p>
        </w:tc>
        <w:tc>
          <w:tcPr>
            <w:tcW w:w="2835" w:type="dxa"/>
          </w:tcPr>
          <w:p w14:paraId="70C32618" w14:textId="3B2639EC" w:rsidR="00210DA8" w:rsidRPr="00AF693C" w:rsidRDefault="00D92ED1" w:rsidP="003640FA">
            <w:pPr>
              <w:spacing w:line="276" w:lineRule="auto"/>
              <w:rPr>
                <w:rFonts w:cstheme="minorHAnsi"/>
                <w:lang w:val="it-IT"/>
              </w:rPr>
            </w:pPr>
            <w:r>
              <w:rPr>
                <w:rFonts w:cstheme="minorHAnsi"/>
                <w:lang w:val="it-IT"/>
              </w:rPr>
              <w:t>Obținerea și caracterizarea unor m</w:t>
            </w:r>
            <w:r w:rsidR="00210DA8" w:rsidRPr="00AF693C">
              <w:rPr>
                <w:rFonts w:cstheme="minorHAnsi"/>
                <w:lang w:val="it-IT"/>
              </w:rPr>
              <w:t>ateriale speciale</w:t>
            </w:r>
            <w:r>
              <w:rPr>
                <w:rFonts w:cstheme="minorHAnsi"/>
                <w:lang w:val="it-IT"/>
              </w:rPr>
              <w:t xml:space="preserve"> prin fabricație aditivă </w:t>
            </w:r>
          </w:p>
        </w:tc>
        <w:tc>
          <w:tcPr>
            <w:tcW w:w="1559" w:type="dxa"/>
          </w:tcPr>
          <w:p w14:paraId="099961FB" w14:textId="4C7FEF20" w:rsidR="00210DA8" w:rsidRPr="00AF693C" w:rsidRDefault="00210DA8" w:rsidP="003640FA">
            <w:pPr>
              <w:spacing w:line="276" w:lineRule="auto"/>
              <w:rPr>
                <w:rFonts w:cstheme="minorHAnsi"/>
              </w:rPr>
            </w:pPr>
            <w:r w:rsidRPr="00AF693C">
              <w:rPr>
                <w:rFonts w:cstheme="minorHAnsi"/>
              </w:rPr>
              <w:t xml:space="preserve">Prof. univ. dr. </w:t>
            </w:r>
            <w:proofErr w:type="spellStart"/>
            <w:r w:rsidRPr="00AF693C">
              <w:rPr>
                <w:rFonts w:cstheme="minorHAnsi"/>
              </w:rPr>
              <w:t>ing</w:t>
            </w:r>
            <w:proofErr w:type="spellEnd"/>
            <w:r w:rsidRPr="00AF693C">
              <w:rPr>
                <w:rFonts w:cstheme="minorHAnsi"/>
              </w:rPr>
              <w:t>. Sergiu STANCIU</w:t>
            </w:r>
          </w:p>
        </w:tc>
        <w:tc>
          <w:tcPr>
            <w:tcW w:w="3949" w:type="dxa"/>
          </w:tcPr>
          <w:p w14:paraId="0A308172" w14:textId="77777777" w:rsidR="009D2FF6" w:rsidRDefault="009D2FF6" w:rsidP="009D2FF6">
            <w:pPr>
              <w:pStyle w:val="Listparagraf"/>
              <w:numPr>
                <w:ilvl w:val="0"/>
                <w:numId w:val="17"/>
              </w:numPr>
              <w:spacing w:line="276" w:lineRule="auto"/>
            </w:pPr>
            <w:r>
              <w:t>Akash Bhatia, Anuj Kumar Sehgal,</w:t>
            </w:r>
          </w:p>
          <w:p w14:paraId="1D963326" w14:textId="6EDF34FE" w:rsidR="00D92ED1" w:rsidRPr="00AF693C" w:rsidRDefault="009D2FF6" w:rsidP="009D2FF6">
            <w:pPr>
              <w:spacing w:line="276" w:lineRule="auto"/>
            </w:pPr>
            <w:r>
              <w:t xml:space="preserve">Additive manufacturing materials, methods and applications: A review, Materials Today: Proceedings, Volume 81, Part 2, 2023, Pages 1060-1067, ISSN 2214-7853, </w:t>
            </w:r>
            <w:hyperlink r:id="rId15" w:history="1">
              <w:r w:rsidRPr="00C92D3C">
                <w:rPr>
                  <w:rStyle w:val="Hyperlink"/>
                </w:rPr>
                <w:t>https://doi.org/10.1016/j.matpr.2021.04.379</w:t>
              </w:r>
            </w:hyperlink>
          </w:p>
          <w:p w14:paraId="5C508604" w14:textId="0D2CC358" w:rsidR="00210DA8" w:rsidRPr="00AF693C" w:rsidRDefault="009D2FF6" w:rsidP="009D2FF6">
            <w:pPr>
              <w:pStyle w:val="Listparagraf"/>
              <w:numPr>
                <w:ilvl w:val="0"/>
                <w:numId w:val="17"/>
              </w:numPr>
              <w:spacing w:line="276" w:lineRule="auto"/>
              <w:ind w:left="0" w:firstLine="0"/>
            </w:pPr>
            <w:r w:rsidRPr="009D2FF6">
              <w:t>Gardan, J. (2019). Smart materials in additive manufacturing: state of the art and trends. Virtual and Physical Prototyping, 14(1), 1–18. https://doi.org/10.1080/17452759.2018.1518016</w:t>
            </w:r>
          </w:p>
        </w:tc>
        <w:tc>
          <w:tcPr>
            <w:tcW w:w="1154" w:type="dxa"/>
          </w:tcPr>
          <w:p w14:paraId="18322B43" w14:textId="06D039E7" w:rsidR="00210DA8" w:rsidRPr="00AF693C" w:rsidRDefault="000365FF" w:rsidP="003640FA">
            <w:pPr>
              <w:spacing w:line="276" w:lineRule="auto"/>
              <w:rPr>
                <w:rFonts w:cstheme="minorHAnsi"/>
              </w:rPr>
            </w:pPr>
            <w:proofErr w:type="spellStart"/>
            <w:r>
              <w:rPr>
                <w:rFonts w:cstheme="minorHAnsi"/>
              </w:rPr>
              <w:t>Buget</w:t>
            </w:r>
            <w:proofErr w:type="spellEnd"/>
          </w:p>
        </w:tc>
      </w:tr>
      <w:tr w:rsidR="00210DA8" w:rsidRPr="00AF693C" w14:paraId="061801AE" w14:textId="77777777" w:rsidTr="00E104EF">
        <w:tc>
          <w:tcPr>
            <w:tcW w:w="562" w:type="dxa"/>
          </w:tcPr>
          <w:p w14:paraId="79443488" w14:textId="11963A70" w:rsidR="00210DA8" w:rsidRPr="008E01DD" w:rsidRDefault="00210DA8" w:rsidP="008E01DD">
            <w:pPr>
              <w:pStyle w:val="Listparagraf"/>
              <w:numPr>
                <w:ilvl w:val="0"/>
                <w:numId w:val="14"/>
              </w:numPr>
              <w:spacing w:line="276" w:lineRule="auto"/>
              <w:ind w:left="0" w:firstLine="0"/>
              <w:rPr>
                <w:rFonts w:cstheme="minorHAnsi"/>
              </w:rPr>
            </w:pPr>
          </w:p>
        </w:tc>
        <w:tc>
          <w:tcPr>
            <w:tcW w:w="2835" w:type="dxa"/>
          </w:tcPr>
          <w:p w14:paraId="48A03713" w14:textId="033249B8" w:rsidR="00210DA8" w:rsidRPr="00AF693C" w:rsidRDefault="00210DA8" w:rsidP="003640FA">
            <w:pPr>
              <w:spacing w:line="276" w:lineRule="auto"/>
              <w:rPr>
                <w:rFonts w:cstheme="minorHAnsi"/>
                <w:lang w:val="it-IT"/>
              </w:rPr>
            </w:pPr>
            <w:r w:rsidRPr="00AF693C">
              <w:rPr>
                <w:rFonts w:cstheme="minorHAnsi"/>
                <w:lang w:val="it-IT"/>
              </w:rPr>
              <w:t xml:space="preserve">Materiale inteligente pentru </w:t>
            </w:r>
            <w:r w:rsidR="00D52DBE">
              <w:rPr>
                <w:rFonts w:cstheme="minorHAnsi"/>
                <w:lang w:val="it-IT"/>
              </w:rPr>
              <w:t xml:space="preserve">diverse aplicații </w:t>
            </w:r>
            <w:r w:rsidRPr="00AF693C">
              <w:rPr>
                <w:rFonts w:cstheme="minorHAnsi"/>
                <w:lang w:val="it-IT"/>
              </w:rPr>
              <w:t xml:space="preserve"> </w:t>
            </w:r>
          </w:p>
        </w:tc>
        <w:tc>
          <w:tcPr>
            <w:tcW w:w="1559" w:type="dxa"/>
          </w:tcPr>
          <w:p w14:paraId="456D9C82" w14:textId="3E6BAB5B" w:rsidR="00210DA8" w:rsidRPr="00AF693C" w:rsidRDefault="00210DA8" w:rsidP="003640FA">
            <w:pPr>
              <w:spacing w:line="276" w:lineRule="auto"/>
              <w:rPr>
                <w:rFonts w:cstheme="minorHAnsi"/>
              </w:rPr>
            </w:pPr>
            <w:r w:rsidRPr="00AF693C">
              <w:rPr>
                <w:rFonts w:cstheme="minorHAnsi"/>
              </w:rPr>
              <w:t xml:space="preserve">Prof. univ. dr. </w:t>
            </w:r>
            <w:proofErr w:type="spellStart"/>
            <w:r w:rsidRPr="00AF693C">
              <w:rPr>
                <w:rFonts w:cstheme="minorHAnsi"/>
              </w:rPr>
              <w:t>ing</w:t>
            </w:r>
            <w:proofErr w:type="spellEnd"/>
            <w:r w:rsidRPr="00AF693C">
              <w:rPr>
                <w:rFonts w:cstheme="minorHAnsi"/>
              </w:rPr>
              <w:t>. Sergiu STANCIU</w:t>
            </w:r>
          </w:p>
        </w:tc>
        <w:tc>
          <w:tcPr>
            <w:tcW w:w="3949" w:type="dxa"/>
          </w:tcPr>
          <w:p w14:paraId="7B654156" w14:textId="59313C2B" w:rsidR="009F1BDF" w:rsidRPr="00AF693C" w:rsidRDefault="009F1BDF" w:rsidP="009F1BDF">
            <w:pPr>
              <w:spacing w:line="276" w:lineRule="auto"/>
            </w:pPr>
            <w:r w:rsidRPr="00AF693C">
              <w:t>- Kirk T. VanGelder - Fundamentals of automotive technology-Jones &amp; Bartlett Learning, LLC (2023)</w:t>
            </w:r>
          </w:p>
          <w:p w14:paraId="191A0171" w14:textId="632369E1" w:rsidR="00210DA8" w:rsidRPr="00AF693C" w:rsidRDefault="009F1BDF" w:rsidP="00D444D0">
            <w:pPr>
              <w:spacing w:line="276" w:lineRule="auto"/>
            </w:pPr>
            <w:r w:rsidRPr="00C62748">
              <w:rPr>
                <w:lang w:val="de-DE"/>
              </w:rPr>
              <w:t xml:space="preserve">- Sahin, H., Wang, X., &amp; Gordaninejad, F. (2009). </w:t>
            </w:r>
            <w:r w:rsidRPr="00AF693C">
              <w:t xml:space="preserve">Temperature dependence </w:t>
            </w:r>
            <w:proofErr w:type="spellStart"/>
            <w:r w:rsidRPr="00AF693C">
              <w:t>ofmagneto</w:t>
            </w:r>
            <w:proofErr w:type="spellEnd"/>
            <w:r w:rsidRPr="00AF693C">
              <w:t>-rheological materials. Journal of Intelligent Material Systems and Structures, 20(18), 2215–2222</w:t>
            </w:r>
          </w:p>
        </w:tc>
        <w:tc>
          <w:tcPr>
            <w:tcW w:w="1154" w:type="dxa"/>
          </w:tcPr>
          <w:p w14:paraId="15B61A34" w14:textId="1598819C" w:rsidR="00210DA8" w:rsidRPr="00AF693C" w:rsidRDefault="000365FF" w:rsidP="003640FA">
            <w:pPr>
              <w:spacing w:line="276" w:lineRule="auto"/>
              <w:rPr>
                <w:rFonts w:cstheme="minorHAnsi"/>
              </w:rPr>
            </w:pPr>
            <w:r>
              <w:rPr>
                <w:rFonts w:cstheme="minorHAnsi"/>
              </w:rPr>
              <w:t>Taxa</w:t>
            </w:r>
          </w:p>
        </w:tc>
      </w:tr>
      <w:tr w:rsidR="000D117E" w:rsidRPr="00AF693C" w14:paraId="0704D54F" w14:textId="77777777" w:rsidTr="00E104EF">
        <w:tc>
          <w:tcPr>
            <w:tcW w:w="562" w:type="dxa"/>
          </w:tcPr>
          <w:p w14:paraId="03616892" w14:textId="532A709A" w:rsidR="000D117E" w:rsidRPr="008E01DD" w:rsidRDefault="000D117E" w:rsidP="008E01DD">
            <w:pPr>
              <w:pStyle w:val="Listparagraf"/>
              <w:numPr>
                <w:ilvl w:val="0"/>
                <w:numId w:val="14"/>
              </w:numPr>
              <w:spacing w:line="276" w:lineRule="auto"/>
              <w:ind w:left="0" w:firstLine="0"/>
              <w:rPr>
                <w:rFonts w:cstheme="minorHAnsi"/>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AF54EE1" w14:textId="019AE9DA" w:rsidR="000D117E" w:rsidRPr="00AF693C" w:rsidRDefault="00CD03E3" w:rsidP="00CD03E3">
            <w:pPr>
              <w:spacing w:line="276" w:lineRule="auto"/>
              <w:rPr>
                <w:rFonts w:cstheme="minorHAnsi"/>
                <w:lang w:val="it-IT"/>
              </w:rPr>
            </w:pPr>
            <w:r w:rsidRPr="00CD03E3">
              <w:rPr>
                <w:rFonts w:ascii="Calibri" w:hAnsi="Calibri" w:cs="Calibri"/>
                <w:color w:val="000000"/>
                <w:lang w:val="it-IT"/>
              </w:rPr>
              <w:t>Proiectarea, obtinerea si caracterizarea straturilor subtiri functionale – cu propri</w:t>
            </w:r>
            <w:r>
              <w:rPr>
                <w:rFonts w:ascii="Calibri" w:hAnsi="Calibri" w:cs="Calibri"/>
                <w:color w:val="000000"/>
                <w:lang w:val="it-IT"/>
              </w:rPr>
              <w:t>e</w:t>
            </w:r>
            <w:r w:rsidRPr="00CD03E3">
              <w:rPr>
                <w:rFonts w:ascii="Calibri" w:hAnsi="Calibri" w:cs="Calibri"/>
                <w:color w:val="000000"/>
                <w:lang w:val="it-IT"/>
              </w:rPr>
              <w:t>t</w:t>
            </w:r>
            <w:r>
              <w:rPr>
                <w:rFonts w:ascii="Calibri" w:hAnsi="Calibri" w:cs="Calibri"/>
                <w:color w:val="000000"/>
                <w:lang w:val="it-IT"/>
              </w:rPr>
              <w:t>at</w:t>
            </w:r>
            <w:r w:rsidRPr="00CD03E3">
              <w:rPr>
                <w:rFonts w:ascii="Calibri" w:hAnsi="Calibri" w:cs="Calibri"/>
                <w:color w:val="000000"/>
                <w:lang w:val="it-IT"/>
              </w:rPr>
              <w:t>i protective</w:t>
            </w:r>
          </w:p>
        </w:tc>
        <w:tc>
          <w:tcPr>
            <w:tcW w:w="1559" w:type="dxa"/>
          </w:tcPr>
          <w:p w14:paraId="3FDFDD2A" w14:textId="79FF6179" w:rsidR="000D117E" w:rsidRPr="00AF693C" w:rsidRDefault="000D117E" w:rsidP="000D117E">
            <w:pPr>
              <w:spacing w:line="276" w:lineRule="auto"/>
              <w:rPr>
                <w:rFonts w:cstheme="minorHAnsi"/>
              </w:rPr>
            </w:pPr>
            <w:r w:rsidRPr="00AF693C">
              <w:rPr>
                <w:rFonts w:cstheme="minorHAnsi"/>
              </w:rPr>
              <w:t xml:space="preserve">Prof. univ. dr. </w:t>
            </w:r>
            <w:proofErr w:type="spellStart"/>
            <w:r w:rsidRPr="00AF693C">
              <w:rPr>
                <w:rFonts w:cstheme="minorHAnsi"/>
              </w:rPr>
              <w:t>ing</w:t>
            </w:r>
            <w:proofErr w:type="spellEnd"/>
            <w:r w:rsidRPr="00AF693C">
              <w:rPr>
                <w:rFonts w:cstheme="minorHAnsi"/>
              </w:rPr>
              <w:t>. Ștefan-Lucian TOMA</w:t>
            </w:r>
          </w:p>
        </w:tc>
        <w:tc>
          <w:tcPr>
            <w:tcW w:w="3949" w:type="dxa"/>
          </w:tcPr>
          <w:p w14:paraId="38EFFB7B" w14:textId="77777777" w:rsidR="00CD03E3" w:rsidRPr="00CD03E3" w:rsidRDefault="00CD03E3" w:rsidP="00CD03E3">
            <w:pPr>
              <w:spacing w:line="276" w:lineRule="auto"/>
              <w:rPr>
                <w:rStyle w:val="Hyperlink"/>
              </w:rPr>
            </w:pPr>
            <w:r w:rsidRPr="00CD03E3">
              <w:rPr>
                <w:rStyle w:val="Hyperlink"/>
              </w:rPr>
              <w:t>http://www.sciencedirect.com/science/article/pii/S0257897212011450       http://dx.doi.org/10.5772/intechopen.94605</w:t>
            </w:r>
          </w:p>
          <w:p w14:paraId="0A345C6B" w14:textId="698F5CFF" w:rsidR="000D117E" w:rsidRPr="000D117E" w:rsidRDefault="00CD03E3" w:rsidP="00CD03E3">
            <w:pPr>
              <w:spacing w:line="276" w:lineRule="auto"/>
              <w:rPr>
                <w:u w:val="single"/>
              </w:rPr>
            </w:pPr>
            <w:r w:rsidRPr="00CD03E3">
              <w:rPr>
                <w:rStyle w:val="Hyperlink"/>
              </w:rPr>
              <w:lastRenderedPageBreak/>
              <w:t xml:space="preserve">https://doi.org/10.3390/coatings12070877    </w:t>
            </w:r>
          </w:p>
        </w:tc>
        <w:tc>
          <w:tcPr>
            <w:tcW w:w="1154" w:type="dxa"/>
          </w:tcPr>
          <w:p w14:paraId="15CA2547" w14:textId="50BDCFC0" w:rsidR="000D117E" w:rsidRPr="00AF693C" w:rsidRDefault="000D117E" w:rsidP="000D117E">
            <w:pPr>
              <w:spacing w:line="276" w:lineRule="auto"/>
              <w:rPr>
                <w:rFonts w:cstheme="minorHAnsi"/>
              </w:rPr>
            </w:pPr>
            <w:proofErr w:type="spellStart"/>
            <w:r w:rsidRPr="00AF693C">
              <w:rPr>
                <w:rFonts w:cstheme="minorHAnsi"/>
              </w:rPr>
              <w:lastRenderedPageBreak/>
              <w:t>Buget</w:t>
            </w:r>
            <w:proofErr w:type="spellEnd"/>
          </w:p>
        </w:tc>
      </w:tr>
      <w:tr w:rsidR="000D117E" w:rsidRPr="00AF693C" w14:paraId="62B0B696" w14:textId="77777777" w:rsidTr="00E104EF">
        <w:tc>
          <w:tcPr>
            <w:tcW w:w="562" w:type="dxa"/>
          </w:tcPr>
          <w:p w14:paraId="18B7AEBD" w14:textId="7DB87611" w:rsidR="000D117E" w:rsidRPr="008E01DD" w:rsidRDefault="000D117E" w:rsidP="008E01DD">
            <w:pPr>
              <w:pStyle w:val="Listparagraf"/>
              <w:numPr>
                <w:ilvl w:val="0"/>
                <w:numId w:val="14"/>
              </w:numPr>
              <w:spacing w:line="276" w:lineRule="auto"/>
              <w:ind w:left="0" w:firstLine="0"/>
              <w:rPr>
                <w:rFonts w:cstheme="minorHAnsi"/>
              </w:rPr>
            </w:pPr>
          </w:p>
        </w:tc>
        <w:tc>
          <w:tcPr>
            <w:tcW w:w="2835" w:type="dxa"/>
            <w:tcBorders>
              <w:top w:val="nil"/>
              <w:left w:val="single" w:sz="4" w:space="0" w:color="auto"/>
              <w:bottom w:val="single" w:sz="4" w:space="0" w:color="auto"/>
              <w:right w:val="single" w:sz="4" w:space="0" w:color="auto"/>
            </w:tcBorders>
            <w:shd w:val="clear" w:color="auto" w:fill="auto"/>
          </w:tcPr>
          <w:p w14:paraId="59B75769" w14:textId="1A862A40" w:rsidR="000D117E" w:rsidRPr="00AF693C" w:rsidRDefault="00CD03E3" w:rsidP="00392A3E">
            <w:pPr>
              <w:spacing w:line="276" w:lineRule="auto"/>
              <w:rPr>
                <w:rFonts w:cstheme="minorHAnsi"/>
                <w:lang w:val="it-IT"/>
              </w:rPr>
            </w:pPr>
            <w:r w:rsidRPr="00CD03E3">
              <w:rPr>
                <w:rFonts w:ascii="Calibri" w:hAnsi="Calibri" w:cs="Calibri"/>
                <w:color w:val="000000"/>
                <w:lang w:val="it-IT"/>
              </w:rPr>
              <w:t>Obtinerea si caracterizarea depunerilor functionale cu proprietati speciale</w:t>
            </w:r>
          </w:p>
        </w:tc>
        <w:tc>
          <w:tcPr>
            <w:tcW w:w="1559" w:type="dxa"/>
          </w:tcPr>
          <w:p w14:paraId="69A12D4F" w14:textId="18E95ACD" w:rsidR="000D117E" w:rsidRPr="00AF693C" w:rsidRDefault="000D117E" w:rsidP="000D117E">
            <w:pPr>
              <w:spacing w:line="276" w:lineRule="auto"/>
              <w:rPr>
                <w:rFonts w:cstheme="minorHAnsi"/>
              </w:rPr>
            </w:pPr>
            <w:r w:rsidRPr="00AF693C">
              <w:rPr>
                <w:rFonts w:cstheme="minorHAnsi"/>
              </w:rPr>
              <w:t xml:space="preserve">Prof. univ. dr. </w:t>
            </w:r>
            <w:proofErr w:type="spellStart"/>
            <w:r w:rsidRPr="00AF693C">
              <w:rPr>
                <w:rFonts w:cstheme="minorHAnsi"/>
              </w:rPr>
              <w:t>ing</w:t>
            </w:r>
            <w:proofErr w:type="spellEnd"/>
            <w:r w:rsidRPr="00AF693C">
              <w:rPr>
                <w:rFonts w:cstheme="minorHAnsi"/>
              </w:rPr>
              <w:t>. Ștefan-Lucian TOMA</w:t>
            </w:r>
          </w:p>
        </w:tc>
        <w:tc>
          <w:tcPr>
            <w:tcW w:w="3949" w:type="dxa"/>
            <w:vAlign w:val="center"/>
          </w:tcPr>
          <w:p w14:paraId="3666AAC4" w14:textId="77777777" w:rsidR="00CD03E3" w:rsidRPr="00CD03E3" w:rsidRDefault="00CD03E3" w:rsidP="00CD03E3">
            <w:pPr>
              <w:spacing w:line="276" w:lineRule="auto"/>
              <w:rPr>
                <w:rFonts w:ascii="Calibri" w:hAnsi="Calibri" w:cs="Calibri"/>
                <w:color w:val="0563C1"/>
                <w:u w:val="single"/>
              </w:rPr>
            </w:pPr>
            <w:r w:rsidRPr="00CD03E3">
              <w:rPr>
                <w:rFonts w:ascii="Calibri" w:hAnsi="Calibri" w:cs="Calibri"/>
                <w:color w:val="0563C1"/>
                <w:u w:val="single"/>
              </w:rPr>
              <w:t xml:space="preserve">http://www.sciencedirect.com/science/article/pii/S0257897212012418  </w:t>
            </w:r>
          </w:p>
          <w:p w14:paraId="1BB1E9E3" w14:textId="77777777" w:rsidR="00CD03E3" w:rsidRPr="00CD03E3" w:rsidRDefault="00CD03E3" w:rsidP="00CD03E3">
            <w:pPr>
              <w:spacing w:line="276" w:lineRule="auto"/>
              <w:rPr>
                <w:rFonts w:ascii="Calibri" w:hAnsi="Calibri" w:cs="Calibri"/>
                <w:color w:val="0563C1"/>
                <w:u w:val="single"/>
              </w:rPr>
            </w:pPr>
            <w:r w:rsidRPr="00CD03E3">
              <w:rPr>
                <w:rFonts w:ascii="Calibri" w:hAnsi="Calibri" w:cs="Calibri"/>
                <w:color w:val="0563C1"/>
                <w:u w:val="single"/>
              </w:rPr>
              <w:t xml:space="preserve">https://iopscience.iop.org/article/10.7567/JJAP.53.116202  </w:t>
            </w:r>
          </w:p>
          <w:p w14:paraId="67542B8E" w14:textId="13666449" w:rsidR="000D117E" w:rsidRPr="00AF693C" w:rsidRDefault="00CD03E3" w:rsidP="00CD03E3">
            <w:pPr>
              <w:spacing w:line="276" w:lineRule="auto"/>
              <w:rPr>
                <w:rFonts w:cstheme="minorHAnsi"/>
              </w:rPr>
            </w:pPr>
            <w:r w:rsidRPr="00CD03E3">
              <w:rPr>
                <w:rFonts w:ascii="Calibri" w:hAnsi="Calibri" w:cs="Calibri"/>
                <w:color w:val="0563C1"/>
                <w:u w:val="single"/>
              </w:rPr>
              <w:t xml:space="preserve">http://dx.doi.org/10.5772/intechopen.94748  </w:t>
            </w:r>
          </w:p>
        </w:tc>
        <w:tc>
          <w:tcPr>
            <w:tcW w:w="1154" w:type="dxa"/>
          </w:tcPr>
          <w:p w14:paraId="2317CA18" w14:textId="2CFB72C5" w:rsidR="000D117E" w:rsidRPr="00AF693C" w:rsidRDefault="00392A3E" w:rsidP="000D117E">
            <w:pPr>
              <w:spacing w:line="276" w:lineRule="auto"/>
              <w:rPr>
                <w:rFonts w:cstheme="minorHAnsi"/>
              </w:rPr>
            </w:pPr>
            <w:proofErr w:type="spellStart"/>
            <w:r w:rsidRPr="00AF693C">
              <w:rPr>
                <w:rFonts w:cstheme="minorHAnsi"/>
              </w:rPr>
              <w:t>Taxă</w:t>
            </w:r>
            <w:proofErr w:type="spellEnd"/>
          </w:p>
        </w:tc>
      </w:tr>
      <w:tr w:rsidR="00B87DFD" w:rsidRPr="00AF693C" w14:paraId="74B5B9BF" w14:textId="77777777" w:rsidTr="00E104EF">
        <w:tc>
          <w:tcPr>
            <w:tcW w:w="562" w:type="dxa"/>
          </w:tcPr>
          <w:p w14:paraId="6DF641DB" w14:textId="78ED85EC" w:rsidR="00B87DFD" w:rsidRPr="008E01DD" w:rsidRDefault="00B87DFD" w:rsidP="008E01DD">
            <w:pPr>
              <w:pStyle w:val="Listparagraf"/>
              <w:numPr>
                <w:ilvl w:val="0"/>
                <w:numId w:val="14"/>
              </w:numPr>
              <w:spacing w:line="276" w:lineRule="auto"/>
              <w:ind w:left="0" w:firstLine="0"/>
              <w:rPr>
                <w:rFonts w:cstheme="minorHAnsi"/>
              </w:rPr>
            </w:pPr>
          </w:p>
        </w:tc>
        <w:tc>
          <w:tcPr>
            <w:tcW w:w="2835" w:type="dxa"/>
          </w:tcPr>
          <w:p w14:paraId="1B496EB0" w14:textId="66E3B7D0" w:rsidR="00B87DFD" w:rsidRPr="00AF693C" w:rsidRDefault="00B87DFD" w:rsidP="00B87DFD">
            <w:pPr>
              <w:spacing w:line="276" w:lineRule="auto"/>
              <w:rPr>
                <w:rFonts w:cstheme="minorHAnsi"/>
                <w:lang w:val="it-IT"/>
              </w:rPr>
            </w:pPr>
            <w:r w:rsidRPr="00AF693C">
              <w:rPr>
                <w:rFonts w:cstheme="minorHAnsi"/>
                <w:lang w:val="it-IT"/>
              </w:rPr>
              <w:t>Proiectarea, obţinerea şi caracterizarea materialelor metalice şi nemetalice</w:t>
            </w:r>
          </w:p>
        </w:tc>
        <w:tc>
          <w:tcPr>
            <w:tcW w:w="1559" w:type="dxa"/>
          </w:tcPr>
          <w:p w14:paraId="6B2820CA" w14:textId="554B53FE" w:rsidR="00B87DFD" w:rsidRPr="00AF693C" w:rsidRDefault="00B87DFD" w:rsidP="00B87DFD">
            <w:pPr>
              <w:spacing w:line="276" w:lineRule="auto"/>
              <w:rPr>
                <w:rFonts w:cstheme="minorHAnsi"/>
              </w:rPr>
            </w:pPr>
            <w:r w:rsidRPr="00AF693C">
              <w:rPr>
                <w:rFonts w:cstheme="minorHAnsi"/>
              </w:rPr>
              <w:t xml:space="preserve">Prof. univ. dr. </w:t>
            </w:r>
            <w:proofErr w:type="spellStart"/>
            <w:r w:rsidRPr="00AF693C">
              <w:rPr>
                <w:rFonts w:cstheme="minorHAnsi"/>
              </w:rPr>
              <w:t>ing</w:t>
            </w:r>
            <w:proofErr w:type="spellEnd"/>
            <w:r w:rsidRPr="00AF693C">
              <w:rPr>
                <w:rFonts w:cstheme="minorHAnsi"/>
              </w:rPr>
              <w:t>. Petrică VIZUREANU</w:t>
            </w:r>
          </w:p>
        </w:tc>
        <w:tc>
          <w:tcPr>
            <w:tcW w:w="3949" w:type="dxa"/>
          </w:tcPr>
          <w:p w14:paraId="0C46FBA9" w14:textId="77777777" w:rsidR="00B87DFD" w:rsidRPr="00AF693C" w:rsidRDefault="00B87DFD" w:rsidP="00B87DFD">
            <w:pPr>
              <w:spacing w:line="276" w:lineRule="auto"/>
              <w:jc w:val="both"/>
              <w:rPr>
                <w:rFonts w:cstheme="minorHAnsi"/>
              </w:rPr>
            </w:pPr>
            <w:r w:rsidRPr="00AF693C">
              <w:rPr>
                <w:rFonts w:cstheme="minorHAnsi"/>
              </w:rPr>
              <w:t xml:space="preserve">1. </w:t>
            </w:r>
            <w:proofErr w:type="spellStart"/>
            <w:r w:rsidRPr="00AF693C">
              <w:rPr>
                <w:rFonts w:cstheme="minorHAnsi"/>
              </w:rPr>
              <w:t>Vizureanu</w:t>
            </w:r>
            <w:proofErr w:type="spellEnd"/>
            <w:r w:rsidRPr="00AF693C">
              <w:rPr>
                <w:rFonts w:cstheme="minorHAnsi"/>
              </w:rPr>
              <w:t xml:space="preserve"> P., </w:t>
            </w:r>
            <w:proofErr w:type="spellStart"/>
            <w:r w:rsidRPr="00AF693C">
              <w:rPr>
                <w:rFonts w:cstheme="minorHAnsi"/>
              </w:rPr>
              <w:t>Burduhos</w:t>
            </w:r>
            <w:proofErr w:type="spellEnd"/>
            <w:r w:rsidRPr="00AF693C">
              <w:rPr>
                <w:rFonts w:cstheme="minorHAnsi"/>
              </w:rPr>
              <w:t xml:space="preserve">-Nergis D.D., Green Materials Obtained by </w:t>
            </w:r>
            <w:proofErr w:type="spellStart"/>
            <w:r w:rsidRPr="00AF693C">
              <w:rPr>
                <w:rFonts w:cstheme="minorHAnsi"/>
              </w:rPr>
              <w:t>Geopolymerization</w:t>
            </w:r>
            <w:proofErr w:type="spellEnd"/>
            <w:r w:rsidRPr="00AF693C">
              <w:rPr>
                <w:rFonts w:cstheme="minorHAnsi"/>
              </w:rPr>
              <w:t xml:space="preserve"> for a Sustainable Future, </w:t>
            </w:r>
            <w:proofErr w:type="spellStart"/>
            <w:r w:rsidRPr="00AF693C">
              <w:rPr>
                <w:rFonts w:cstheme="minorHAnsi"/>
              </w:rPr>
              <w:t>editura</w:t>
            </w:r>
            <w:proofErr w:type="spellEnd"/>
            <w:r w:rsidRPr="00AF693C">
              <w:rPr>
                <w:rFonts w:cstheme="minorHAnsi"/>
              </w:rPr>
              <w:t xml:space="preserve"> Materials Research Forum LLC, vol. 90 (2021) ISBN 978-1-64490-112-0.</w:t>
            </w:r>
          </w:p>
          <w:p w14:paraId="7D7ED0D4" w14:textId="1A31460F" w:rsidR="00B87DFD" w:rsidRPr="00AF693C" w:rsidRDefault="00B87DFD" w:rsidP="00B87DFD">
            <w:pPr>
              <w:spacing w:line="276" w:lineRule="auto"/>
              <w:jc w:val="both"/>
              <w:rPr>
                <w:rFonts w:cstheme="minorHAnsi"/>
              </w:rPr>
            </w:pPr>
            <w:r w:rsidRPr="00AF693C">
              <w:rPr>
                <w:rFonts w:cstheme="minorHAnsi"/>
              </w:rPr>
              <w:t xml:space="preserve">2. Petrica Vizureanu (Editor), Mohd Mustafa Al Bakri Abdullah (Editor), Rafiza Abdul Razak (Editor), Dumitru Doru Burduhos-Nergis (Editor), Liew Yun-Ming (Editor), Andrei Victor Sandu, Geopolymers: Properties and Applications 1st Edition, CRC Press; 1st edition (November 22, 2023), ISBN-10 </w:t>
            </w:r>
            <w:proofErr w:type="gramStart"/>
            <w:r w:rsidRPr="00AF693C">
              <w:rPr>
                <w:rFonts w:cstheme="minorHAnsi"/>
              </w:rPr>
              <w:t>‏ :</w:t>
            </w:r>
            <w:proofErr w:type="gramEnd"/>
            <w:r w:rsidRPr="00AF693C">
              <w:rPr>
                <w:rFonts w:cstheme="minorHAnsi"/>
              </w:rPr>
              <w:t xml:space="preserve"> ‎ 1032486716, ISBN-13 </w:t>
            </w:r>
            <w:proofErr w:type="gramStart"/>
            <w:r w:rsidRPr="00AF693C">
              <w:rPr>
                <w:rFonts w:cstheme="minorHAnsi"/>
              </w:rPr>
              <w:t>‏ :</w:t>
            </w:r>
            <w:proofErr w:type="gramEnd"/>
            <w:r w:rsidRPr="00AF693C">
              <w:rPr>
                <w:rFonts w:cstheme="minorHAnsi"/>
              </w:rPr>
              <w:t xml:space="preserve"> ‎ 978-1032486710, 152 pages.</w:t>
            </w:r>
          </w:p>
        </w:tc>
        <w:tc>
          <w:tcPr>
            <w:tcW w:w="1154" w:type="dxa"/>
          </w:tcPr>
          <w:p w14:paraId="051E4124" w14:textId="6E76AC24" w:rsidR="00B87DFD" w:rsidRPr="00AF693C" w:rsidRDefault="00B87DFD" w:rsidP="00B87DFD">
            <w:pPr>
              <w:spacing w:line="276" w:lineRule="auto"/>
              <w:rPr>
                <w:rFonts w:cstheme="minorHAnsi"/>
              </w:rPr>
            </w:pPr>
            <w:proofErr w:type="spellStart"/>
            <w:r w:rsidRPr="00AF693C">
              <w:rPr>
                <w:rFonts w:cstheme="minorHAnsi"/>
              </w:rPr>
              <w:t>Buget</w:t>
            </w:r>
            <w:proofErr w:type="spellEnd"/>
          </w:p>
        </w:tc>
      </w:tr>
      <w:tr w:rsidR="00B87DFD" w:rsidRPr="00AF693C" w14:paraId="61EE3653" w14:textId="77777777" w:rsidTr="00E104EF">
        <w:tc>
          <w:tcPr>
            <w:tcW w:w="562" w:type="dxa"/>
          </w:tcPr>
          <w:p w14:paraId="1A9DAC99" w14:textId="3019F790" w:rsidR="00B87DFD" w:rsidRPr="008E01DD" w:rsidRDefault="00B87DFD" w:rsidP="008E01DD">
            <w:pPr>
              <w:pStyle w:val="Listparagraf"/>
              <w:numPr>
                <w:ilvl w:val="0"/>
                <w:numId w:val="14"/>
              </w:numPr>
              <w:spacing w:line="276" w:lineRule="auto"/>
              <w:ind w:left="0" w:firstLine="0"/>
              <w:rPr>
                <w:rFonts w:cstheme="minorHAnsi"/>
              </w:rPr>
            </w:pPr>
          </w:p>
        </w:tc>
        <w:tc>
          <w:tcPr>
            <w:tcW w:w="2835" w:type="dxa"/>
          </w:tcPr>
          <w:p w14:paraId="2DF32C92" w14:textId="0375F745" w:rsidR="00B87DFD" w:rsidRPr="00AF693C" w:rsidRDefault="00B87DFD" w:rsidP="00B87DFD">
            <w:pPr>
              <w:spacing w:line="276" w:lineRule="auto"/>
              <w:rPr>
                <w:rFonts w:cstheme="minorHAnsi"/>
                <w:lang w:val="it-IT"/>
              </w:rPr>
            </w:pPr>
            <w:r w:rsidRPr="00AF693C">
              <w:rPr>
                <w:rFonts w:cstheme="minorHAnsi"/>
                <w:lang w:val="it-IT"/>
              </w:rPr>
              <w:t>Proiectarea, obţinerea şi caracterizarea biomaterialelor metalice</w:t>
            </w:r>
          </w:p>
        </w:tc>
        <w:tc>
          <w:tcPr>
            <w:tcW w:w="1559" w:type="dxa"/>
          </w:tcPr>
          <w:p w14:paraId="65019F59" w14:textId="3F58859D" w:rsidR="00B87DFD" w:rsidRPr="00AF693C" w:rsidRDefault="00B87DFD" w:rsidP="00B87DFD">
            <w:pPr>
              <w:spacing w:line="276" w:lineRule="auto"/>
              <w:rPr>
                <w:rFonts w:cstheme="minorHAnsi"/>
              </w:rPr>
            </w:pPr>
            <w:r w:rsidRPr="00AF693C">
              <w:rPr>
                <w:rFonts w:cstheme="minorHAnsi"/>
              </w:rPr>
              <w:t xml:space="preserve">Prof. univ. dr. </w:t>
            </w:r>
            <w:proofErr w:type="spellStart"/>
            <w:r w:rsidRPr="00AF693C">
              <w:rPr>
                <w:rFonts w:cstheme="minorHAnsi"/>
              </w:rPr>
              <w:t>ing</w:t>
            </w:r>
            <w:proofErr w:type="spellEnd"/>
            <w:r w:rsidRPr="00AF693C">
              <w:rPr>
                <w:rFonts w:cstheme="minorHAnsi"/>
              </w:rPr>
              <w:t>. Petrică VIZUREANU</w:t>
            </w:r>
          </w:p>
        </w:tc>
        <w:tc>
          <w:tcPr>
            <w:tcW w:w="3949" w:type="dxa"/>
          </w:tcPr>
          <w:p w14:paraId="544952C1" w14:textId="77777777" w:rsidR="00B87DFD" w:rsidRPr="00AF693C" w:rsidRDefault="00B87DFD" w:rsidP="00B87DFD">
            <w:pPr>
              <w:spacing w:line="276" w:lineRule="auto"/>
              <w:jc w:val="both"/>
              <w:rPr>
                <w:rFonts w:cstheme="minorHAnsi"/>
                <w:lang w:val="it-IT"/>
              </w:rPr>
            </w:pPr>
            <w:r w:rsidRPr="00AF693C">
              <w:rPr>
                <w:rFonts w:cstheme="minorHAnsi"/>
                <w:lang w:val="it-IT"/>
              </w:rPr>
              <w:t>1. Minciună M.G., Vizureanu P., Materiale metalice avansate pentru aplicații medicale, editura PIM, Iași, 2016, 178pg., ISBN 978-606-13-3529-9.</w:t>
            </w:r>
          </w:p>
          <w:p w14:paraId="0A4B1006" w14:textId="2CA8736E" w:rsidR="00B87DFD" w:rsidRPr="00AF693C" w:rsidRDefault="00B87DFD" w:rsidP="00B87DFD">
            <w:pPr>
              <w:spacing w:line="276" w:lineRule="auto"/>
              <w:jc w:val="both"/>
              <w:rPr>
                <w:rFonts w:cstheme="minorHAnsi"/>
              </w:rPr>
            </w:pPr>
            <w:r w:rsidRPr="00AF693C">
              <w:rPr>
                <w:rFonts w:cstheme="minorHAnsi"/>
              </w:rPr>
              <w:t xml:space="preserve">2. </w:t>
            </w:r>
            <w:proofErr w:type="spellStart"/>
            <w:r w:rsidRPr="00AF693C">
              <w:rPr>
                <w:rFonts w:cstheme="minorHAnsi"/>
              </w:rPr>
              <w:t>Vizureanu</w:t>
            </w:r>
            <w:proofErr w:type="spellEnd"/>
            <w:r w:rsidRPr="00AF693C">
              <w:rPr>
                <w:rFonts w:cstheme="minorHAnsi"/>
              </w:rPr>
              <w:t xml:space="preserve"> P., </w:t>
            </w:r>
            <w:proofErr w:type="spellStart"/>
            <w:r w:rsidRPr="00AF693C">
              <w:rPr>
                <w:rFonts w:cstheme="minorHAnsi"/>
              </w:rPr>
              <w:t>Baltatu</w:t>
            </w:r>
            <w:proofErr w:type="spellEnd"/>
            <w:r w:rsidRPr="00AF693C">
              <w:rPr>
                <w:rFonts w:cstheme="minorHAnsi"/>
              </w:rPr>
              <w:t xml:space="preserve"> M.S., Titanium-Based Alloys for Biomedical Applications, </w:t>
            </w:r>
            <w:proofErr w:type="spellStart"/>
            <w:r w:rsidRPr="00AF693C">
              <w:rPr>
                <w:rFonts w:cstheme="minorHAnsi"/>
              </w:rPr>
              <w:t>editura</w:t>
            </w:r>
            <w:proofErr w:type="spellEnd"/>
            <w:r w:rsidRPr="00AF693C">
              <w:rPr>
                <w:rFonts w:cstheme="minorHAnsi"/>
              </w:rPr>
              <w:t xml:space="preserve"> Materials Research Forum LLC, volume 74, 2020, ISSN 2471-8890.</w:t>
            </w:r>
          </w:p>
        </w:tc>
        <w:tc>
          <w:tcPr>
            <w:tcW w:w="1154" w:type="dxa"/>
          </w:tcPr>
          <w:p w14:paraId="7CB25EDD" w14:textId="69DE739A" w:rsidR="00B87DFD" w:rsidRPr="00AF693C" w:rsidRDefault="00B87DFD" w:rsidP="00B87DFD">
            <w:pPr>
              <w:spacing w:line="276" w:lineRule="auto"/>
              <w:rPr>
                <w:rFonts w:cstheme="minorHAnsi"/>
              </w:rPr>
            </w:pPr>
            <w:proofErr w:type="spellStart"/>
            <w:r w:rsidRPr="00AF693C">
              <w:rPr>
                <w:rFonts w:cstheme="minorHAnsi"/>
              </w:rPr>
              <w:t>Taxă</w:t>
            </w:r>
            <w:proofErr w:type="spellEnd"/>
          </w:p>
        </w:tc>
      </w:tr>
    </w:tbl>
    <w:p w14:paraId="5176F33B" w14:textId="77777777" w:rsidR="005C2C90" w:rsidRPr="00AF693C" w:rsidRDefault="005C2C90" w:rsidP="005C2C90">
      <w:pPr>
        <w:spacing w:after="0" w:line="276" w:lineRule="auto"/>
      </w:pPr>
    </w:p>
    <w:p w14:paraId="5B5E023D" w14:textId="77777777" w:rsidR="001A4CF2" w:rsidRPr="00AF693C" w:rsidRDefault="001A4CF2" w:rsidP="005C2C90">
      <w:pPr>
        <w:spacing w:after="0" w:line="276" w:lineRule="auto"/>
        <w:rPr>
          <w:b/>
          <w:sz w:val="28"/>
          <w:szCs w:val="28"/>
        </w:rPr>
      </w:pPr>
      <w:proofErr w:type="spellStart"/>
      <w:r w:rsidRPr="00AF693C">
        <w:rPr>
          <w:b/>
          <w:sz w:val="28"/>
          <w:szCs w:val="28"/>
        </w:rPr>
        <w:t>Contestaţii</w:t>
      </w:r>
      <w:proofErr w:type="spellEnd"/>
    </w:p>
    <w:p w14:paraId="4088B5E7" w14:textId="55CC4C39" w:rsidR="001A4CF2" w:rsidRPr="00AF693C" w:rsidRDefault="001A4CF2" w:rsidP="00EA4E67">
      <w:pPr>
        <w:spacing w:after="0" w:line="276" w:lineRule="auto"/>
        <w:jc w:val="both"/>
      </w:pPr>
      <w:proofErr w:type="spellStart"/>
      <w:r w:rsidRPr="00AF693C">
        <w:t>Contestaţiile</w:t>
      </w:r>
      <w:proofErr w:type="spellEnd"/>
      <w:r w:rsidRPr="00AF693C">
        <w:t xml:space="preserve"> </w:t>
      </w:r>
      <w:proofErr w:type="spellStart"/>
      <w:r w:rsidRPr="00AF693C">
        <w:t>referitoare</w:t>
      </w:r>
      <w:proofErr w:type="spellEnd"/>
      <w:r w:rsidRPr="00AF693C">
        <w:t xml:space="preserve"> la </w:t>
      </w:r>
      <w:proofErr w:type="spellStart"/>
      <w:r w:rsidRPr="00AF693C">
        <w:t>rezultatul</w:t>
      </w:r>
      <w:proofErr w:type="spellEnd"/>
      <w:r w:rsidRPr="00AF693C">
        <w:t xml:space="preserve"> </w:t>
      </w:r>
      <w:proofErr w:type="spellStart"/>
      <w:r w:rsidRPr="00AF693C">
        <w:t>concursului</w:t>
      </w:r>
      <w:proofErr w:type="spellEnd"/>
      <w:r w:rsidRPr="00AF693C">
        <w:t xml:space="preserve"> de </w:t>
      </w:r>
      <w:proofErr w:type="spellStart"/>
      <w:r w:rsidRPr="00AF693C">
        <w:t>admitere</w:t>
      </w:r>
      <w:proofErr w:type="spellEnd"/>
      <w:r w:rsidRPr="00AF693C">
        <w:t xml:space="preserve"> se </w:t>
      </w:r>
      <w:proofErr w:type="spellStart"/>
      <w:r w:rsidRPr="00AF693C">
        <w:t>depun</w:t>
      </w:r>
      <w:proofErr w:type="spellEnd"/>
      <w:r w:rsidRPr="00AF693C">
        <w:t xml:space="preserve"> la </w:t>
      </w:r>
      <w:proofErr w:type="spellStart"/>
      <w:r w:rsidR="00EA4E67" w:rsidRPr="00AF693C">
        <w:t>directorul</w:t>
      </w:r>
      <w:proofErr w:type="spellEnd"/>
      <w:r w:rsidR="00EA4E67" w:rsidRPr="00AF693C">
        <w:t xml:space="preserve"> </w:t>
      </w:r>
      <w:r w:rsidRPr="00AF693C">
        <w:t xml:space="preserve">CCPD </w:t>
      </w:r>
      <w:proofErr w:type="spellStart"/>
      <w:r w:rsidRPr="00AF693C">
        <w:t>în</w:t>
      </w:r>
      <w:proofErr w:type="spellEnd"/>
      <w:r w:rsidRPr="00AF693C">
        <w:t xml:space="preserve"> maximum 1 zi </w:t>
      </w:r>
      <w:proofErr w:type="spellStart"/>
      <w:r w:rsidRPr="00AF693C">
        <w:t>lucrătoare</w:t>
      </w:r>
      <w:proofErr w:type="spellEnd"/>
      <w:r w:rsidRPr="00AF693C">
        <w:t xml:space="preserve"> de la </w:t>
      </w:r>
      <w:proofErr w:type="spellStart"/>
      <w:r w:rsidRPr="00AF693C">
        <w:t>afişarea</w:t>
      </w:r>
      <w:proofErr w:type="spellEnd"/>
      <w:r w:rsidRPr="00AF693C">
        <w:t xml:space="preserve"> </w:t>
      </w:r>
      <w:proofErr w:type="spellStart"/>
      <w:r w:rsidRPr="00AF693C">
        <w:t>listei</w:t>
      </w:r>
      <w:proofErr w:type="spellEnd"/>
      <w:r w:rsidRPr="00AF693C">
        <w:t xml:space="preserve"> cu </w:t>
      </w:r>
      <w:proofErr w:type="spellStart"/>
      <w:r w:rsidRPr="00AF693C">
        <w:t>candidaţii</w:t>
      </w:r>
      <w:proofErr w:type="spellEnd"/>
      <w:r w:rsidRPr="00AF693C">
        <w:t xml:space="preserve"> </w:t>
      </w:r>
      <w:proofErr w:type="spellStart"/>
      <w:r w:rsidRPr="00AF693C">
        <w:t>declaraţi</w:t>
      </w:r>
      <w:proofErr w:type="spellEnd"/>
      <w:r w:rsidRPr="00AF693C">
        <w:t xml:space="preserve"> </w:t>
      </w:r>
      <w:proofErr w:type="spellStart"/>
      <w:r w:rsidRPr="00AF693C">
        <w:t>admiși</w:t>
      </w:r>
      <w:proofErr w:type="spellEnd"/>
      <w:r w:rsidRPr="00AF693C">
        <w:t xml:space="preserve"> </w:t>
      </w:r>
      <w:proofErr w:type="spellStart"/>
      <w:r w:rsidRPr="00AF693C">
        <w:t>și</w:t>
      </w:r>
      <w:proofErr w:type="spellEnd"/>
      <w:r w:rsidRPr="00AF693C">
        <w:t xml:space="preserve"> se </w:t>
      </w:r>
      <w:proofErr w:type="spellStart"/>
      <w:r w:rsidRPr="00AF693C">
        <w:t>rezolvă</w:t>
      </w:r>
      <w:proofErr w:type="spellEnd"/>
      <w:r w:rsidRPr="00AF693C">
        <w:t xml:space="preserve"> de </w:t>
      </w:r>
      <w:proofErr w:type="spellStart"/>
      <w:r w:rsidRPr="00AF693C">
        <w:t>către</w:t>
      </w:r>
      <w:proofErr w:type="spellEnd"/>
      <w:r w:rsidRPr="00AF693C">
        <w:t xml:space="preserve"> </w:t>
      </w:r>
      <w:proofErr w:type="spellStart"/>
      <w:r w:rsidRPr="00AF693C">
        <w:t>comisia</w:t>
      </w:r>
      <w:proofErr w:type="spellEnd"/>
      <w:r w:rsidRPr="00AF693C">
        <w:t xml:space="preserve"> de </w:t>
      </w:r>
      <w:proofErr w:type="spellStart"/>
      <w:r w:rsidRPr="00AF693C">
        <w:t>contestaţii</w:t>
      </w:r>
      <w:proofErr w:type="spellEnd"/>
      <w:r w:rsidRPr="00AF693C">
        <w:t xml:space="preserve"> </w:t>
      </w:r>
      <w:proofErr w:type="spellStart"/>
      <w:r w:rsidRPr="00AF693C">
        <w:t>în</w:t>
      </w:r>
      <w:proofErr w:type="spellEnd"/>
      <w:r w:rsidRPr="00AF693C">
        <w:t xml:space="preserve"> termen de 2 </w:t>
      </w:r>
      <w:proofErr w:type="spellStart"/>
      <w:r w:rsidRPr="00AF693C">
        <w:t>zile</w:t>
      </w:r>
      <w:proofErr w:type="spellEnd"/>
      <w:r w:rsidRPr="00AF693C">
        <w:t xml:space="preserve"> </w:t>
      </w:r>
      <w:proofErr w:type="spellStart"/>
      <w:r w:rsidRPr="00AF693C">
        <w:t>lucrătoare</w:t>
      </w:r>
      <w:proofErr w:type="spellEnd"/>
      <w:r w:rsidR="00D444D0">
        <w:t>,</w:t>
      </w:r>
      <w:r w:rsidRPr="00AF693C">
        <w:t xml:space="preserve"> de la </w:t>
      </w:r>
      <w:proofErr w:type="spellStart"/>
      <w:r w:rsidRPr="00AF693C">
        <w:t>depunere</w:t>
      </w:r>
      <w:proofErr w:type="spellEnd"/>
      <w:r w:rsidRPr="00AF693C">
        <w:t xml:space="preserve">. Nu se admit </w:t>
      </w:r>
      <w:proofErr w:type="spellStart"/>
      <w:r w:rsidRPr="00AF693C">
        <w:t>contestaţii</w:t>
      </w:r>
      <w:proofErr w:type="spellEnd"/>
      <w:r w:rsidRPr="00AF693C">
        <w:t>:</w:t>
      </w:r>
    </w:p>
    <w:p w14:paraId="57B72D4B" w14:textId="77777777" w:rsidR="001A4CF2" w:rsidRPr="00AF693C" w:rsidRDefault="001A4CF2" w:rsidP="00EA4E67">
      <w:pPr>
        <w:pStyle w:val="Listparagraf"/>
        <w:numPr>
          <w:ilvl w:val="0"/>
          <w:numId w:val="4"/>
        </w:numPr>
        <w:spacing w:after="0" w:line="276" w:lineRule="auto"/>
        <w:jc w:val="both"/>
      </w:pPr>
      <w:proofErr w:type="spellStart"/>
      <w:r w:rsidRPr="00AF693C">
        <w:t>pentru</w:t>
      </w:r>
      <w:proofErr w:type="spellEnd"/>
      <w:r w:rsidRPr="00AF693C">
        <w:t xml:space="preserve"> </w:t>
      </w:r>
      <w:proofErr w:type="spellStart"/>
      <w:r w:rsidRPr="00AF693C">
        <w:t>probele</w:t>
      </w:r>
      <w:proofErr w:type="spellEnd"/>
      <w:r w:rsidRPr="00AF693C">
        <w:t xml:space="preserve"> </w:t>
      </w:r>
      <w:proofErr w:type="spellStart"/>
      <w:r w:rsidRPr="00AF693C">
        <w:t>orale</w:t>
      </w:r>
      <w:proofErr w:type="spellEnd"/>
      <w:r w:rsidRPr="00AF693C">
        <w:t>;</w:t>
      </w:r>
    </w:p>
    <w:p w14:paraId="29516FF0" w14:textId="77777777" w:rsidR="001A4CF2" w:rsidRPr="00AF693C" w:rsidRDefault="001A4CF2" w:rsidP="00EA4E67">
      <w:pPr>
        <w:pStyle w:val="Listparagraf"/>
        <w:numPr>
          <w:ilvl w:val="0"/>
          <w:numId w:val="4"/>
        </w:numPr>
        <w:spacing w:after="0" w:line="276" w:lineRule="auto"/>
        <w:jc w:val="both"/>
        <w:rPr>
          <w:lang w:val="it-IT"/>
        </w:rPr>
      </w:pPr>
      <w:r w:rsidRPr="00AF693C">
        <w:rPr>
          <w:lang w:val="it-IT"/>
        </w:rPr>
        <w:t>pentru necunoaşterea metodologiei de admitere;</w:t>
      </w:r>
    </w:p>
    <w:p w14:paraId="34400DEC" w14:textId="77777777" w:rsidR="001A4CF2" w:rsidRPr="00AF693C" w:rsidRDefault="001A4CF2" w:rsidP="00EA4E67">
      <w:pPr>
        <w:pStyle w:val="Listparagraf"/>
        <w:numPr>
          <w:ilvl w:val="0"/>
          <w:numId w:val="4"/>
        </w:numPr>
        <w:spacing w:after="0" w:line="276" w:lineRule="auto"/>
        <w:jc w:val="both"/>
        <w:rPr>
          <w:lang w:val="it-IT"/>
        </w:rPr>
      </w:pPr>
      <w:r w:rsidRPr="00AF693C">
        <w:rPr>
          <w:lang w:val="it-IT"/>
        </w:rPr>
        <w:t>după expirarea termenului de depunere al contestaţiilor.</w:t>
      </w:r>
    </w:p>
    <w:p w14:paraId="1862F85E" w14:textId="77777777" w:rsidR="0043722D" w:rsidRPr="00AF693C" w:rsidRDefault="001A4CF2" w:rsidP="00EA4E67">
      <w:pPr>
        <w:spacing w:after="0" w:line="276" w:lineRule="auto"/>
        <w:jc w:val="both"/>
        <w:rPr>
          <w:lang w:val="it-IT"/>
        </w:rPr>
      </w:pPr>
      <w:r w:rsidRPr="00AF693C">
        <w:rPr>
          <w:lang w:val="it-IT"/>
        </w:rPr>
        <w:t>Rezultatul concursului de admitere înregistrat după soluționarea contestațiilor este definitiv.</w:t>
      </w:r>
    </w:p>
    <w:p w14:paraId="38149611" w14:textId="77777777" w:rsidR="00821C29" w:rsidRDefault="00821C29" w:rsidP="0043722D">
      <w:pPr>
        <w:spacing w:after="0" w:line="276" w:lineRule="auto"/>
        <w:jc w:val="center"/>
        <w:rPr>
          <w:b/>
          <w:sz w:val="28"/>
          <w:szCs w:val="28"/>
        </w:rPr>
      </w:pPr>
    </w:p>
    <w:p w14:paraId="5A15CF5D" w14:textId="06099137" w:rsidR="0043722D" w:rsidRPr="00AF693C" w:rsidRDefault="0043722D" w:rsidP="0043722D">
      <w:pPr>
        <w:spacing w:after="0" w:line="276" w:lineRule="auto"/>
        <w:jc w:val="center"/>
        <w:rPr>
          <w:b/>
          <w:sz w:val="28"/>
          <w:szCs w:val="28"/>
        </w:rPr>
      </w:pPr>
      <w:r w:rsidRPr="00AF693C">
        <w:rPr>
          <w:b/>
          <w:sz w:val="28"/>
          <w:szCs w:val="28"/>
        </w:rPr>
        <w:t>Director CCPD,</w:t>
      </w:r>
    </w:p>
    <w:p w14:paraId="11C106AB" w14:textId="6A62B940" w:rsidR="0043722D" w:rsidRPr="001A2F68" w:rsidRDefault="0043722D" w:rsidP="0043722D">
      <w:pPr>
        <w:spacing w:after="0" w:line="276" w:lineRule="auto"/>
        <w:jc w:val="center"/>
        <w:rPr>
          <w:b/>
          <w:sz w:val="28"/>
          <w:szCs w:val="28"/>
        </w:rPr>
      </w:pPr>
      <w:r w:rsidRPr="00AF693C">
        <w:rPr>
          <w:b/>
          <w:sz w:val="28"/>
          <w:szCs w:val="28"/>
        </w:rPr>
        <w:t>Prof. univ. dr.</w:t>
      </w:r>
      <w:r w:rsidR="00D33180">
        <w:rPr>
          <w:b/>
          <w:sz w:val="28"/>
          <w:szCs w:val="28"/>
        </w:rPr>
        <w:t xml:space="preserve"> </w:t>
      </w:r>
      <w:proofErr w:type="spellStart"/>
      <w:r w:rsidR="00D33180">
        <w:rPr>
          <w:b/>
          <w:sz w:val="28"/>
          <w:szCs w:val="28"/>
        </w:rPr>
        <w:t>habil</w:t>
      </w:r>
      <w:proofErr w:type="spellEnd"/>
      <w:r w:rsidR="00D33180">
        <w:rPr>
          <w:b/>
          <w:sz w:val="28"/>
          <w:szCs w:val="28"/>
        </w:rPr>
        <w:t>.</w:t>
      </w:r>
      <w:r w:rsidRPr="00AF693C">
        <w:rPr>
          <w:b/>
          <w:sz w:val="28"/>
          <w:szCs w:val="28"/>
        </w:rPr>
        <w:t xml:space="preserve"> </w:t>
      </w:r>
      <w:proofErr w:type="spellStart"/>
      <w:r w:rsidRPr="00AF693C">
        <w:rPr>
          <w:b/>
          <w:sz w:val="28"/>
          <w:szCs w:val="28"/>
        </w:rPr>
        <w:t>ing</w:t>
      </w:r>
      <w:proofErr w:type="spellEnd"/>
      <w:r w:rsidRPr="00AF693C">
        <w:rPr>
          <w:b/>
          <w:sz w:val="28"/>
          <w:szCs w:val="28"/>
        </w:rPr>
        <w:t xml:space="preserve">. </w:t>
      </w:r>
      <w:r w:rsidR="00E374A9">
        <w:rPr>
          <w:b/>
          <w:sz w:val="28"/>
          <w:szCs w:val="28"/>
        </w:rPr>
        <w:t xml:space="preserve">Nicanor CIMPOEȘU </w:t>
      </w:r>
    </w:p>
    <w:sectPr w:rsidR="0043722D" w:rsidRPr="001A2F68" w:rsidSect="00381AE0">
      <w:headerReference w:type="default" r:id="rId16"/>
      <w:pgSz w:w="11906" w:h="16838"/>
      <w:pgMar w:top="1440" w:right="566" w:bottom="709" w:left="993"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128A9" w14:textId="77777777" w:rsidR="008266E4" w:rsidRDefault="008266E4" w:rsidP="005C2C90">
      <w:pPr>
        <w:spacing w:after="0" w:line="240" w:lineRule="auto"/>
      </w:pPr>
      <w:r>
        <w:separator/>
      </w:r>
    </w:p>
  </w:endnote>
  <w:endnote w:type="continuationSeparator" w:id="0">
    <w:p w14:paraId="649D99B9" w14:textId="77777777" w:rsidR="008266E4" w:rsidRDefault="008266E4" w:rsidP="005C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BEE6" w14:textId="77777777" w:rsidR="008266E4" w:rsidRDefault="008266E4" w:rsidP="005C2C90">
      <w:pPr>
        <w:spacing w:after="0" w:line="240" w:lineRule="auto"/>
      </w:pPr>
      <w:r>
        <w:separator/>
      </w:r>
    </w:p>
  </w:footnote>
  <w:footnote w:type="continuationSeparator" w:id="0">
    <w:p w14:paraId="18764E43" w14:textId="77777777" w:rsidR="008266E4" w:rsidRDefault="008266E4" w:rsidP="005C2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46FD" w14:textId="77777777" w:rsidR="00275488" w:rsidRPr="00AF0389" w:rsidRDefault="00275488">
    <w:pPr>
      <w:pStyle w:val="Antet"/>
      <w:rPr>
        <w:b/>
        <w:color w:val="44546A" w:themeColor="text2"/>
        <w:sz w:val="26"/>
        <w:szCs w:val="26"/>
        <w:lang w:val="it-IT"/>
      </w:rPr>
    </w:pPr>
    <w:r w:rsidRPr="005C2C90">
      <w:rPr>
        <w:b/>
        <w:noProof/>
        <w:color w:val="44546A" w:themeColor="text2"/>
        <w:sz w:val="26"/>
        <w:szCs w:val="26"/>
        <w:lang w:val="en-GB" w:eastAsia="en-GB"/>
      </w:rPr>
      <w:drawing>
        <wp:anchor distT="0" distB="0" distL="114300" distR="114300" simplePos="0" relativeHeight="251659264" behindDoc="0" locked="0" layoutInCell="1" allowOverlap="1" wp14:anchorId="398AF885" wp14:editId="236CCC14">
          <wp:simplePos x="0" y="0"/>
          <wp:positionH relativeFrom="margin">
            <wp:posOffset>4953000</wp:posOffset>
          </wp:positionH>
          <wp:positionV relativeFrom="topMargin">
            <wp:align>bottom</wp:align>
          </wp:positionV>
          <wp:extent cx="1768970" cy="711169"/>
          <wp:effectExtent l="0" t="0" r="317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8970" cy="711169"/>
                  </a:xfrm>
                  <a:prstGeom prst="rect">
                    <a:avLst/>
                  </a:prstGeom>
                </pic:spPr>
              </pic:pic>
            </a:graphicData>
          </a:graphic>
        </wp:anchor>
      </w:drawing>
    </w:r>
    <w:r w:rsidRPr="00AF0389">
      <w:rPr>
        <w:b/>
        <w:color w:val="44546A" w:themeColor="text2"/>
        <w:sz w:val="26"/>
        <w:szCs w:val="26"/>
        <w:lang w:val="it-IT"/>
      </w:rPr>
      <w:t>UNIVERSITATEA TEHNICĂ GHEORGHE ASACHI IAŞI</w:t>
    </w:r>
  </w:p>
  <w:p w14:paraId="51A33F16" w14:textId="77777777" w:rsidR="00275488" w:rsidRPr="00AF0389" w:rsidRDefault="00275488">
    <w:pPr>
      <w:pStyle w:val="Antet"/>
      <w:rPr>
        <w:b/>
        <w:color w:val="44546A" w:themeColor="text2"/>
        <w:sz w:val="26"/>
        <w:szCs w:val="26"/>
        <w:lang w:val="it-IT"/>
      </w:rPr>
    </w:pPr>
    <w:r w:rsidRPr="00AF0389">
      <w:rPr>
        <w:b/>
        <w:color w:val="44546A" w:themeColor="text2"/>
        <w:sz w:val="26"/>
        <w:szCs w:val="26"/>
        <w:lang w:val="it-IT"/>
      </w:rPr>
      <w:t>ŞCOALA DOCTORALĂ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EF5"/>
    <w:multiLevelType w:val="hybridMultilevel"/>
    <w:tmpl w:val="103E572E"/>
    <w:lvl w:ilvl="0" w:tplc="AE929EB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610A02"/>
    <w:multiLevelType w:val="hybridMultilevel"/>
    <w:tmpl w:val="13C6EDBC"/>
    <w:lvl w:ilvl="0" w:tplc="426A73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D6390"/>
    <w:multiLevelType w:val="hybridMultilevel"/>
    <w:tmpl w:val="D86E7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8626A"/>
    <w:multiLevelType w:val="hybridMultilevel"/>
    <w:tmpl w:val="D8283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C0B0E"/>
    <w:multiLevelType w:val="hybridMultilevel"/>
    <w:tmpl w:val="77FC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B6ADB"/>
    <w:multiLevelType w:val="hybridMultilevel"/>
    <w:tmpl w:val="292AAABA"/>
    <w:lvl w:ilvl="0" w:tplc="870C7F2C">
      <w:start w:val="1"/>
      <w:numFmt w:val="decimal"/>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774E1D"/>
    <w:multiLevelType w:val="hybridMultilevel"/>
    <w:tmpl w:val="CCDCA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4A0617"/>
    <w:multiLevelType w:val="multilevel"/>
    <w:tmpl w:val="8D3A8276"/>
    <w:lvl w:ilvl="0">
      <w:start w:val="1"/>
      <w:numFmt w:val="decimal"/>
      <w:lvlText w:val="%1."/>
      <w:lvlJc w:val="left"/>
      <w:pPr>
        <w:ind w:left="-66" w:hanging="360"/>
      </w:pPr>
      <w:rPr>
        <w:rFonts w:ascii="Arial" w:hAnsi="Arial" w:hint="default"/>
        <w:b w:val="0"/>
        <w:i w:val="0"/>
        <w:strike w:val="0"/>
        <w:sz w:val="20"/>
        <w:u w:val="none"/>
      </w:rPr>
    </w:lvl>
    <w:lvl w:ilvl="1">
      <w:start w:val="1"/>
      <w:numFmt w:val="decimal"/>
      <w:isLgl/>
      <w:lvlText w:val="%1.%2."/>
      <w:lvlJc w:val="left"/>
      <w:pPr>
        <w:ind w:left="3219" w:hanging="720"/>
      </w:pPr>
      <w:rPr>
        <w:rFonts w:hint="default"/>
      </w:rPr>
    </w:lvl>
    <w:lvl w:ilvl="2">
      <w:start w:val="1"/>
      <w:numFmt w:val="upperLetter"/>
      <w:isLgl/>
      <w:lvlText w:val="%1.%2.%3."/>
      <w:lvlJc w:val="left"/>
      <w:pPr>
        <w:ind w:left="6144" w:hanging="720"/>
      </w:pPr>
      <w:rPr>
        <w:rFonts w:hint="default"/>
      </w:rPr>
    </w:lvl>
    <w:lvl w:ilvl="3">
      <w:start w:val="1"/>
      <w:numFmt w:val="upperLetter"/>
      <w:isLgl/>
      <w:lvlText w:val="%1.%2.%3.%4."/>
      <w:lvlJc w:val="left"/>
      <w:pPr>
        <w:ind w:left="9429" w:hanging="1080"/>
      </w:pPr>
      <w:rPr>
        <w:rFonts w:hint="default"/>
      </w:rPr>
    </w:lvl>
    <w:lvl w:ilvl="4">
      <w:start w:val="1"/>
      <w:numFmt w:val="decimal"/>
      <w:isLgl/>
      <w:lvlText w:val="%1.%2.%3.%4.%5."/>
      <w:lvlJc w:val="left"/>
      <w:pPr>
        <w:ind w:left="12354" w:hanging="1080"/>
      </w:pPr>
      <w:rPr>
        <w:rFonts w:hint="default"/>
      </w:rPr>
    </w:lvl>
    <w:lvl w:ilvl="5">
      <w:start w:val="1"/>
      <w:numFmt w:val="decimal"/>
      <w:isLgl/>
      <w:lvlText w:val="%1.%2.%3.%4.%5.%6."/>
      <w:lvlJc w:val="left"/>
      <w:pPr>
        <w:ind w:left="15639" w:hanging="1440"/>
      </w:pPr>
      <w:rPr>
        <w:rFonts w:hint="default"/>
      </w:rPr>
    </w:lvl>
    <w:lvl w:ilvl="6">
      <w:start w:val="1"/>
      <w:numFmt w:val="decimal"/>
      <w:isLgl/>
      <w:lvlText w:val="%1.%2.%3.%4.%5.%6.%7."/>
      <w:lvlJc w:val="left"/>
      <w:pPr>
        <w:ind w:left="18564" w:hanging="1440"/>
      </w:pPr>
      <w:rPr>
        <w:rFonts w:hint="default"/>
      </w:rPr>
    </w:lvl>
    <w:lvl w:ilvl="7">
      <w:start w:val="1"/>
      <w:numFmt w:val="decimal"/>
      <w:isLgl/>
      <w:lvlText w:val="%1.%2.%3.%4.%5.%6.%7.%8."/>
      <w:lvlJc w:val="left"/>
      <w:pPr>
        <w:ind w:left="21849" w:hanging="1800"/>
      </w:pPr>
      <w:rPr>
        <w:rFonts w:hint="default"/>
      </w:rPr>
    </w:lvl>
    <w:lvl w:ilvl="8">
      <w:start w:val="1"/>
      <w:numFmt w:val="decimal"/>
      <w:isLgl/>
      <w:lvlText w:val="%1.%2.%3.%4.%5.%6.%7.%8.%9."/>
      <w:lvlJc w:val="left"/>
      <w:pPr>
        <w:ind w:left="24774" w:hanging="1800"/>
      </w:pPr>
      <w:rPr>
        <w:rFonts w:hint="default"/>
      </w:rPr>
    </w:lvl>
  </w:abstractNum>
  <w:abstractNum w:abstractNumId="8" w15:restartNumberingAfterBreak="0">
    <w:nsid w:val="41814034"/>
    <w:multiLevelType w:val="hybridMultilevel"/>
    <w:tmpl w:val="A8C2AD0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735FCB"/>
    <w:multiLevelType w:val="hybridMultilevel"/>
    <w:tmpl w:val="E3C8F332"/>
    <w:lvl w:ilvl="0" w:tplc="B2A4B2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C4AEA"/>
    <w:multiLevelType w:val="hybridMultilevel"/>
    <w:tmpl w:val="5EF0A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9654B"/>
    <w:multiLevelType w:val="hybridMultilevel"/>
    <w:tmpl w:val="89A64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257BFD"/>
    <w:multiLevelType w:val="hybridMultilevel"/>
    <w:tmpl w:val="385EBFB6"/>
    <w:lvl w:ilvl="0" w:tplc="06B6DC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0C2ECC"/>
    <w:multiLevelType w:val="hybridMultilevel"/>
    <w:tmpl w:val="6324E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8E4182"/>
    <w:multiLevelType w:val="hybridMultilevel"/>
    <w:tmpl w:val="9F60A5EE"/>
    <w:lvl w:ilvl="0" w:tplc="86E478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864885"/>
    <w:multiLevelType w:val="hybridMultilevel"/>
    <w:tmpl w:val="C97290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AE0B51"/>
    <w:multiLevelType w:val="hybridMultilevel"/>
    <w:tmpl w:val="E572ED00"/>
    <w:lvl w:ilvl="0" w:tplc="86E478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3806526">
    <w:abstractNumId w:val="11"/>
  </w:num>
  <w:num w:numId="2" w16cid:durableId="1600874909">
    <w:abstractNumId w:val="7"/>
  </w:num>
  <w:num w:numId="3" w16cid:durableId="1467432899">
    <w:abstractNumId w:val="6"/>
  </w:num>
  <w:num w:numId="4" w16cid:durableId="1234973925">
    <w:abstractNumId w:val="16"/>
  </w:num>
  <w:num w:numId="5" w16cid:durableId="1240363335">
    <w:abstractNumId w:val="14"/>
  </w:num>
  <w:num w:numId="6" w16cid:durableId="260844780">
    <w:abstractNumId w:val="0"/>
  </w:num>
  <w:num w:numId="7" w16cid:durableId="711930466">
    <w:abstractNumId w:val="8"/>
  </w:num>
  <w:num w:numId="8" w16cid:durableId="752436555">
    <w:abstractNumId w:val="15"/>
  </w:num>
  <w:num w:numId="9" w16cid:durableId="1686133824">
    <w:abstractNumId w:val="4"/>
  </w:num>
  <w:num w:numId="10" w16cid:durableId="1333098497">
    <w:abstractNumId w:val="9"/>
  </w:num>
  <w:num w:numId="11" w16cid:durableId="700934012">
    <w:abstractNumId w:val="12"/>
  </w:num>
  <w:num w:numId="12" w16cid:durableId="1495759598">
    <w:abstractNumId w:val="10"/>
  </w:num>
  <w:num w:numId="13" w16cid:durableId="712122700">
    <w:abstractNumId w:val="3"/>
  </w:num>
  <w:num w:numId="14" w16cid:durableId="1987275012">
    <w:abstractNumId w:val="5"/>
  </w:num>
  <w:num w:numId="15" w16cid:durableId="116683563">
    <w:abstractNumId w:val="13"/>
  </w:num>
  <w:num w:numId="16" w16cid:durableId="951085025">
    <w:abstractNumId w:val="2"/>
  </w:num>
  <w:num w:numId="17" w16cid:durableId="1193690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90"/>
    <w:rsid w:val="0001033B"/>
    <w:rsid w:val="00015B12"/>
    <w:rsid w:val="00020E04"/>
    <w:rsid w:val="000365FF"/>
    <w:rsid w:val="0004568D"/>
    <w:rsid w:val="000631A9"/>
    <w:rsid w:val="00072681"/>
    <w:rsid w:val="000775CE"/>
    <w:rsid w:val="0008320D"/>
    <w:rsid w:val="00096C72"/>
    <w:rsid w:val="000A09EA"/>
    <w:rsid w:val="000B543D"/>
    <w:rsid w:val="000C14D2"/>
    <w:rsid w:val="000D117E"/>
    <w:rsid w:val="000E5361"/>
    <w:rsid w:val="000F4582"/>
    <w:rsid w:val="001014C3"/>
    <w:rsid w:val="00121696"/>
    <w:rsid w:val="00123D21"/>
    <w:rsid w:val="0013519B"/>
    <w:rsid w:val="00141389"/>
    <w:rsid w:val="00157033"/>
    <w:rsid w:val="00161C7A"/>
    <w:rsid w:val="00174DA3"/>
    <w:rsid w:val="00175089"/>
    <w:rsid w:val="00175EC9"/>
    <w:rsid w:val="00182CC1"/>
    <w:rsid w:val="0019062A"/>
    <w:rsid w:val="00196F13"/>
    <w:rsid w:val="001A2F68"/>
    <w:rsid w:val="001A4CF2"/>
    <w:rsid w:val="001D5E8A"/>
    <w:rsid w:val="001D657E"/>
    <w:rsid w:val="001E0A3A"/>
    <w:rsid w:val="001F42C6"/>
    <w:rsid w:val="001F6001"/>
    <w:rsid w:val="0020634A"/>
    <w:rsid w:val="00210DA8"/>
    <w:rsid w:val="00215553"/>
    <w:rsid w:val="00216925"/>
    <w:rsid w:val="0021710A"/>
    <w:rsid w:val="00242D25"/>
    <w:rsid w:val="00274D59"/>
    <w:rsid w:val="00275488"/>
    <w:rsid w:val="002D6228"/>
    <w:rsid w:val="002D730F"/>
    <w:rsid w:val="002E7205"/>
    <w:rsid w:val="002F002A"/>
    <w:rsid w:val="002F4576"/>
    <w:rsid w:val="00314A95"/>
    <w:rsid w:val="003174F4"/>
    <w:rsid w:val="003239F3"/>
    <w:rsid w:val="003640FA"/>
    <w:rsid w:val="00381AE0"/>
    <w:rsid w:val="00384F68"/>
    <w:rsid w:val="003906D4"/>
    <w:rsid w:val="00392A3E"/>
    <w:rsid w:val="00397D22"/>
    <w:rsid w:val="003A1827"/>
    <w:rsid w:val="003B153E"/>
    <w:rsid w:val="003C5C4E"/>
    <w:rsid w:val="003C5D14"/>
    <w:rsid w:val="003D1083"/>
    <w:rsid w:val="003F22C2"/>
    <w:rsid w:val="003F4679"/>
    <w:rsid w:val="004051BA"/>
    <w:rsid w:val="00406390"/>
    <w:rsid w:val="0043722D"/>
    <w:rsid w:val="0044403B"/>
    <w:rsid w:val="004615FA"/>
    <w:rsid w:val="0048624A"/>
    <w:rsid w:val="00487595"/>
    <w:rsid w:val="004963A0"/>
    <w:rsid w:val="004C04E4"/>
    <w:rsid w:val="004C5322"/>
    <w:rsid w:val="004C688C"/>
    <w:rsid w:val="004C6A65"/>
    <w:rsid w:val="004D3016"/>
    <w:rsid w:val="004D7641"/>
    <w:rsid w:val="00501591"/>
    <w:rsid w:val="00514719"/>
    <w:rsid w:val="005425BB"/>
    <w:rsid w:val="005455CA"/>
    <w:rsid w:val="00562C1F"/>
    <w:rsid w:val="00567044"/>
    <w:rsid w:val="00571C71"/>
    <w:rsid w:val="00593E16"/>
    <w:rsid w:val="005A00D6"/>
    <w:rsid w:val="005A5371"/>
    <w:rsid w:val="005B35F1"/>
    <w:rsid w:val="005C2AEA"/>
    <w:rsid w:val="005C2C90"/>
    <w:rsid w:val="0062399A"/>
    <w:rsid w:val="00626305"/>
    <w:rsid w:val="00626CA3"/>
    <w:rsid w:val="006413F8"/>
    <w:rsid w:val="00661C51"/>
    <w:rsid w:val="00667B87"/>
    <w:rsid w:val="00684905"/>
    <w:rsid w:val="0068586B"/>
    <w:rsid w:val="00686D72"/>
    <w:rsid w:val="00696237"/>
    <w:rsid w:val="006A1B42"/>
    <w:rsid w:val="006A3B4C"/>
    <w:rsid w:val="006A7DC1"/>
    <w:rsid w:val="006B36C1"/>
    <w:rsid w:val="006C0B48"/>
    <w:rsid w:val="006F245B"/>
    <w:rsid w:val="00706440"/>
    <w:rsid w:val="00710CA0"/>
    <w:rsid w:val="00715563"/>
    <w:rsid w:val="00716DD3"/>
    <w:rsid w:val="00720347"/>
    <w:rsid w:val="007212C3"/>
    <w:rsid w:val="00751B91"/>
    <w:rsid w:val="00764270"/>
    <w:rsid w:val="00781AF9"/>
    <w:rsid w:val="007A3BDB"/>
    <w:rsid w:val="007B3B0A"/>
    <w:rsid w:val="007B4015"/>
    <w:rsid w:val="007B7A1A"/>
    <w:rsid w:val="007C63E9"/>
    <w:rsid w:val="007D1C4E"/>
    <w:rsid w:val="007D7E40"/>
    <w:rsid w:val="007E2B5C"/>
    <w:rsid w:val="0080295F"/>
    <w:rsid w:val="008050C3"/>
    <w:rsid w:val="00815D01"/>
    <w:rsid w:val="00821C29"/>
    <w:rsid w:val="008266E4"/>
    <w:rsid w:val="00832B18"/>
    <w:rsid w:val="0084110A"/>
    <w:rsid w:val="008478EC"/>
    <w:rsid w:val="0086275C"/>
    <w:rsid w:val="008745F0"/>
    <w:rsid w:val="00875DE9"/>
    <w:rsid w:val="008921AF"/>
    <w:rsid w:val="008A288B"/>
    <w:rsid w:val="008A4A29"/>
    <w:rsid w:val="008B2060"/>
    <w:rsid w:val="008B2258"/>
    <w:rsid w:val="008B27A1"/>
    <w:rsid w:val="008B3D37"/>
    <w:rsid w:val="008B6CE0"/>
    <w:rsid w:val="008E01DD"/>
    <w:rsid w:val="008E3109"/>
    <w:rsid w:val="008E3954"/>
    <w:rsid w:val="008E4088"/>
    <w:rsid w:val="008E6FC5"/>
    <w:rsid w:val="008E72FC"/>
    <w:rsid w:val="008F7A5D"/>
    <w:rsid w:val="0092224C"/>
    <w:rsid w:val="0093635A"/>
    <w:rsid w:val="00945D54"/>
    <w:rsid w:val="009469EB"/>
    <w:rsid w:val="00947072"/>
    <w:rsid w:val="009535FC"/>
    <w:rsid w:val="009643FD"/>
    <w:rsid w:val="00970DB8"/>
    <w:rsid w:val="009905B4"/>
    <w:rsid w:val="00990D43"/>
    <w:rsid w:val="009A3608"/>
    <w:rsid w:val="009A5B2E"/>
    <w:rsid w:val="009C387C"/>
    <w:rsid w:val="009C661B"/>
    <w:rsid w:val="009C6A59"/>
    <w:rsid w:val="009D2FF6"/>
    <w:rsid w:val="009E7A2D"/>
    <w:rsid w:val="009F1BDF"/>
    <w:rsid w:val="00A03964"/>
    <w:rsid w:val="00A0608A"/>
    <w:rsid w:val="00A33753"/>
    <w:rsid w:val="00A34853"/>
    <w:rsid w:val="00A46B43"/>
    <w:rsid w:val="00A521A1"/>
    <w:rsid w:val="00A56C4B"/>
    <w:rsid w:val="00A61085"/>
    <w:rsid w:val="00A63ABF"/>
    <w:rsid w:val="00A6650D"/>
    <w:rsid w:val="00A727AC"/>
    <w:rsid w:val="00A8606D"/>
    <w:rsid w:val="00A9514C"/>
    <w:rsid w:val="00AA24DD"/>
    <w:rsid w:val="00AA3628"/>
    <w:rsid w:val="00AA66BA"/>
    <w:rsid w:val="00AC4ECA"/>
    <w:rsid w:val="00AD37A0"/>
    <w:rsid w:val="00AE002A"/>
    <w:rsid w:val="00AE4B73"/>
    <w:rsid w:val="00AF0389"/>
    <w:rsid w:val="00AF693C"/>
    <w:rsid w:val="00B12F57"/>
    <w:rsid w:val="00B1598C"/>
    <w:rsid w:val="00B2670A"/>
    <w:rsid w:val="00B363B1"/>
    <w:rsid w:val="00B434CF"/>
    <w:rsid w:val="00B448AA"/>
    <w:rsid w:val="00B57012"/>
    <w:rsid w:val="00B87DFD"/>
    <w:rsid w:val="00B923BF"/>
    <w:rsid w:val="00B9379E"/>
    <w:rsid w:val="00B95BF8"/>
    <w:rsid w:val="00BB52C4"/>
    <w:rsid w:val="00BE3CE3"/>
    <w:rsid w:val="00BF2BDB"/>
    <w:rsid w:val="00C03D3E"/>
    <w:rsid w:val="00C137CB"/>
    <w:rsid w:val="00C228BE"/>
    <w:rsid w:val="00C24414"/>
    <w:rsid w:val="00C36004"/>
    <w:rsid w:val="00C36010"/>
    <w:rsid w:val="00C37664"/>
    <w:rsid w:val="00C4103A"/>
    <w:rsid w:val="00C42294"/>
    <w:rsid w:val="00C576DE"/>
    <w:rsid w:val="00C62748"/>
    <w:rsid w:val="00C62A68"/>
    <w:rsid w:val="00C8226D"/>
    <w:rsid w:val="00C824AB"/>
    <w:rsid w:val="00CA1ADC"/>
    <w:rsid w:val="00CA4C20"/>
    <w:rsid w:val="00CB5A66"/>
    <w:rsid w:val="00CB72FD"/>
    <w:rsid w:val="00CB77B8"/>
    <w:rsid w:val="00CD03E3"/>
    <w:rsid w:val="00CD1520"/>
    <w:rsid w:val="00CE023C"/>
    <w:rsid w:val="00CE371A"/>
    <w:rsid w:val="00CE4CE0"/>
    <w:rsid w:val="00CF6E6F"/>
    <w:rsid w:val="00D0293E"/>
    <w:rsid w:val="00D07BC4"/>
    <w:rsid w:val="00D07EF7"/>
    <w:rsid w:val="00D217EA"/>
    <w:rsid w:val="00D33180"/>
    <w:rsid w:val="00D33EA2"/>
    <w:rsid w:val="00D444D0"/>
    <w:rsid w:val="00D52DBE"/>
    <w:rsid w:val="00D70033"/>
    <w:rsid w:val="00D82CDA"/>
    <w:rsid w:val="00D9089F"/>
    <w:rsid w:val="00D92ED1"/>
    <w:rsid w:val="00D97FC2"/>
    <w:rsid w:val="00DB0387"/>
    <w:rsid w:val="00DB6F81"/>
    <w:rsid w:val="00DB70B7"/>
    <w:rsid w:val="00DC21F1"/>
    <w:rsid w:val="00DE198F"/>
    <w:rsid w:val="00DE7B37"/>
    <w:rsid w:val="00E01F17"/>
    <w:rsid w:val="00E04D73"/>
    <w:rsid w:val="00E100B0"/>
    <w:rsid w:val="00E104EF"/>
    <w:rsid w:val="00E1600B"/>
    <w:rsid w:val="00E174E7"/>
    <w:rsid w:val="00E307E9"/>
    <w:rsid w:val="00E32D96"/>
    <w:rsid w:val="00E374A9"/>
    <w:rsid w:val="00E50382"/>
    <w:rsid w:val="00E604B4"/>
    <w:rsid w:val="00E624C8"/>
    <w:rsid w:val="00E630C1"/>
    <w:rsid w:val="00E6311B"/>
    <w:rsid w:val="00E72A7A"/>
    <w:rsid w:val="00E73848"/>
    <w:rsid w:val="00E87328"/>
    <w:rsid w:val="00EA2C9A"/>
    <w:rsid w:val="00EA4E67"/>
    <w:rsid w:val="00EC65E2"/>
    <w:rsid w:val="00EE01F5"/>
    <w:rsid w:val="00EE4510"/>
    <w:rsid w:val="00EE5B44"/>
    <w:rsid w:val="00EE718D"/>
    <w:rsid w:val="00EF02EF"/>
    <w:rsid w:val="00EF34CA"/>
    <w:rsid w:val="00F23D53"/>
    <w:rsid w:val="00F248E1"/>
    <w:rsid w:val="00F35582"/>
    <w:rsid w:val="00F35FFD"/>
    <w:rsid w:val="00F414DE"/>
    <w:rsid w:val="00F41613"/>
    <w:rsid w:val="00F618CA"/>
    <w:rsid w:val="00F73F06"/>
    <w:rsid w:val="00F936E9"/>
    <w:rsid w:val="00FB7982"/>
    <w:rsid w:val="00FD0202"/>
    <w:rsid w:val="00FD024E"/>
    <w:rsid w:val="00FD2E27"/>
    <w:rsid w:val="00FE00DF"/>
    <w:rsid w:val="00FE7A91"/>
    <w:rsid w:val="00FF1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0E60A"/>
  <w15:chartTrackingRefBased/>
  <w15:docId w15:val="{5C9091B5-3098-4CC3-B99B-3A3F0133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90"/>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C2C9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C2C90"/>
    <w:rPr>
      <w:lang w:val="en-US"/>
    </w:rPr>
  </w:style>
  <w:style w:type="paragraph" w:styleId="Subsol">
    <w:name w:val="footer"/>
    <w:basedOn w:val="Normal"/>
    <w:link w:val="SubsolCaracter"/>
    <w:uiPriority w:val="99"/>
    <w:unhideWhenUsed/>
    <w:rsid w:val="005C2C90"/>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C2C90"/>
    <w:rPr>
      <w:lang w:val="en-US"/>
    </w:rPr>
  </w:style>
  <w:style w:type="paragraph" w:styleId="Listparagraf">
    <w:name w:val="List Paragraph"/>
    <w:basedOn w:val="Normal"/>
    <w:qFormat/>
    <w:rsid w:val="005C2C90"/>
    <w:pPr>
      <w:ind w:left="720"/>
      <w:contextualSpacing/>
    </w:pPr>
  </w:style>
  <w:style w:type="table" w:styleId="Tabelgril">
    <w:name w:val="Table Grid"/>
    <w:basedOn w:val="TabelNormal"/>
    <w:uiPriority w:val="39"/>
    <w:rsid w:val="004C6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C62A68"/>
    <w:rPr>
      <w:color w:val="0563C1" w:themeColor="hyperlink"/>
      <w:u w:val="single"/>
    </w:rPr>
  </w:style>
  <w:style w:type="character" w:customStyle="1" w:styleId="UnresolvedMention1">
    <w:name w:val="Unresolved Mention1"/>
    <w:basedOn w:val="Fontdeparagrafimplicit"/>
    <w:uiPriority w:val="99"/>
    <w:semiHidden/>
    <w:unhideWhenUsed/>
    <w:rsid w:val="00C62A68"/>
    <w:rPr>
      <w:color w:val="605E5C"/>
      <w:shd w:val="clear" w:color="auto" w:fill="E1DFDD"/>
    </w:rPr>
  </w:style>
  <w:style w:type="character" w:styleId="Referincomentariu">
    <w:name w:val="annotation reference"/>
    <w:basedOn w:val="Fontdeparagrafimplicit"/>
    <w:uiPriority w:val="99"/>
    <w:semiHidden/>
    <w:unhideWhenUsed/>
    <w:rsid w:val="007A3BDB"/>
    <w:rPr>
      <w:sz w:val="16"/>
      <w:szCs w:val="16"/>
    </w:rPr>
  </w:style>
  <w:style w:type="paragraph" w:styleId="Textcomentariu">
    <w:name w:val="annotation text"/>
    <w:basedOn w:val="Normal"/>
    <w:link w:val="TextcomentariuCaracter"/>
    <w:uiPriority w:val="99"/>
    <w:semiHidden/>
    <w:unhideWhenUsed/>
    <w:rsid w:val="007A3BDB"/>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A3BDB"/>
    <w:rPr>
      <w:sz w:val="20"/>
      <w:szCs w:val="20"/>
      <w:lang w:val="en-US"/>
    </w:rPr>
  </w:style>
  <w:style w:type="paragraph" w:styleId="SubiectComentariu">
    <w:name w:val="annotation subject"/>
    <w:basedOn w:val="Textcomentariu"/>
    <w:next w:val="Textcomentariu"/>
    <w:link w:val="SubiectComentariuCaracter"/>
    <w:uiPriority w:val="99"/>
    <w:semiHidden/>
    <w:unhideWhenUsed/>
    <w:rsid w:val="007A3BDB"/>
    <w:rPr>
      <w:b/>
      <w:bCs/>
    </w:rPr>
  </w:style>
  <w:style w:type="character" w:customStyle="1" w:styleId="SubiectComentariuCaracter">
    <w:name w:val="Subiect Comentariu Caracter"/>
    <w:basedOn w:val="TextcomentariuCaracter"/>
    <w:link w:val="SubiectComentariu"/>
    <w:uiPriority w:val="99"/>
    <w:semiHidden/>
    <w:rsid w:val="007A3BDB"/>
    <w:rPr>
      <w:b/>
      <w:bCs/>
      <w:sz w:val="20"/>
      <w:szCs w:val="20"/>
      <w:lang w:val="en-US"/>
    </w:rPr>
  </w:style>
  <w:style w:type="paragraph" w:styleId="TextnBalon">
    <w:name w:val="Balloon Text"/>
    <w:basedOn w:val="Normal"/>
    <w:link w:val="TextnBalonCaracter"/>
    <w:uiPriority w:val="99"/>
    <w:semiHidden/>
    <w:unhideWhenUsed/>
    <w:rsid w:val="007A3BD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A3BDB"/>
    <w:rPr>
      <w:rFonts w:ascii="Segoe UI" w:hAnsi="Segoe UI" w:cs="Segoe UI"/>
      <w:sz w:val="18"/>
      <w:szCs w:val="18"/>
      <w:lang w:val="en-US"/>
    </w:rPr>
  </w:style>
  <w:style w:type="paragraph" w:styleId="Revizuire">
    <w:name w:val="Revision"/>
    <w:hidden/>
    <w:uiPriority w:val="99"/>
    <w:semiHidden/>
    <w:rsid w:val="0021710A"/>
    <w:pPr>
      <w:spacing w:after="0" w:line="240" w:lineRule="auto"/>
    </w:pPr>
    <w:rPr>
      <w:lang w:val="en-US"/>
    </w:rPr>
  </w:style>
  <w:style w:type="character" w:customStyle="1" w:styleId="MeniuneNerezolvat1">
    <w:name w:val="Mențiune Nerezolvat1"/>
    <w:basedOn w:val="Fontdeparagrafimplicit"/>
    <w:uiPriority w:val="99"/>
    <w:semiHidden/>
    <w:unhideWhenUsed/>
    <w:rsid w:val="00397D22"/>
    <w:rPr>
      <w:color w:val="605E5C"/>
      <w:shd w:val="clear" w:color="auto" w:fill="E1DFDD"/>
    </w:rPr>
  </w:style>
  <w:style w:type="character" w:styleId="HyperlinkParcurs">
    <w:name w:val="FollowedHyperlink"/>
    <w:basedOn w:val="Fontdeparagrafimplicit"/>
    <w:uiPriority w:val="99"/>
    <w:semiHidden/>
    <w:unhideWhenUsed/>
    <w:rsid w:val="00716DD3"/>
    <w:rPr>
      <w:color w:val="954F72" w:themeColor="followedHyperlink"/>
      <w:u w:val="single"/>
    </w:rPr>
  </w:style>
  <w:style w:type="character" w:customStyle="1" w:styleId="MeniuneNerezolvat2">
    <w:name w:val="Mențiune Nerezolvat2"/>
    <w:basedOn w:val="Fontdeparagrafimplicit"/>
    <w:uiPriority w:val="99"/>
    <w:semiHidden/>
    <w:unhideWhenUsed/>
    <w:rsid w:val="000D117E"/>
    <w:rPr>
      <w:color w:val="605E5C"/>
      <w:shd w:val="clear" w:color="auto" w:fill="E1DFDD"/>
    </w:rPr>
  </w:style>
  <w:style w:type="character" w:styleId="MeniuneNerezolvat">
    <w:name w:val="Unresolved Mention"/>
    <w:basedOn w:val="Fontdeparagrafimplicit"/>
    <w:uiPriority w:val="99"/>
    <w:semiHidden/>
    <w:unhideWhenUsed/>
    <w:rsid w:val="009D2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9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es.hal.science/tel-00745707v1" TargetMode="External"/><Relationship Id="rId13" Type="http://schemas.openxmlformats.org/officeDocument/2006/relationships/hyperlink" Target="https://doi.org/10.3390/ma1603095410.1016/j.cscm.2022.e0142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ma1603109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app13042643" TargetMode="External"/><Relationship Id="rId5" Type="http://schemas.openxmlformats.org/officeDocument/2006/relationships/webSettings" Target="webSettings.xml"/><Relationship Id="rId15" Type="http://schemas.openxmlformats.org/officeDocument/2006/relationships/hyperlink" Target="https://doi.org/10.1016/j.matpr.2021.04.379" TargetMode="External"/><Relationship Id="rId10" Type="http://schemas.openxmlformats.org/officeDocument/2006/relationships/hyperlink" Target="https://doi.org/10.3390/ma16114103" TargetMode="External"/><Relationship Id="rId4" Type="http://schemas.openxmlformats.org/officeDocument/2006/relationships/settings" Target="settings.xml"/><Relationship Id="rId9" Type="http://schemas.openxmlformats.org/officeDocument/2006/relationships/hyperlink" Target="https://pastel.hal.science/tel-04131168" TargetMode="External"/><Relationship Id="rId14" Type="http://schemas.openxmlformats.org/officeDocument/2006/relationships/hyperlink" Target="https://doi.org/10.3390/ma160100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B5A2E-D535-40F3-8673-C66106709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11</Pages>
  <Words>3587</Words>
  <Characters>20446</Characters>
  <Application>Microsoft Office Word</Application>
  <DocSecurity>0</DocSecurity>
  <Lines>170</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Nicanor Cimpoeșu</cp:lastModifiedBy>
  <cp:revision>23</cp:revision>
  <cp:lastPrinted>2024-06-02T13:47:00Z</cp:lastPrinted>
  <dcterms:created xsi:type="dcterms:W3CDTF">2026-06-04T06:19:00Z</dcterms:created>
  <dcterms:modified xsi:type="dcterms:W3CDTF">2026-07-05T06:41:00Z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2d4c6d66b7365ccacb80f8d822417ddaabad775cba4c935446ce49327a68cde8</vt:lpwstr>
  </property>
</Properties>
</file>